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r w:rsidRPr="00246C6D">
        <w:rPr>
          <w:rFonts w:ascii="Helvetica" w:eastAsia="Times New Roman" w:hAnsi="Helvetica" w:cs="Helvetica"/>
          <w:b/>
          <w:bCs/>
          <w:color w:val="191919"/>
          <w:sz w:val="25"/>
          <w:szCs w:val="25"/>
        </w:rPr>
        <w:t>Individual Screening</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r w:rsidRPr="00246C6D">
        <w:rPr>
          <w:rFonts w:ascii="Helvetica" w:eastAsia="Times New Roman" w:hAnsi="Helvetica" w:cs="Helvetica"/>
          <w:b/>
          <w:bCs/>
          <w:color w:val="191919"/>
          <w:sz w:val="25"/>
          <w:szCs w:val="25"/>
        </w:rPr>
        <w:t>Directions</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r w:rsidRPr="00246C6D">
        <w:rPr>
          <w:rFonts w:ascii="Helvetica" w:eastAsia="Times New Roman" w:hAnsi="Helvetica" w:cs="Helvetica"/>
          <w:color w:val="191919"/>
          <w:sz w:val="25"/>
          <w:szCs w:val="25"/>
        </w:rPr>
        <w:t>Review the clinician provider guidelines and recommendations found at:</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proofErr w:type="gramStart"/>
      <w:r w:rsidRPr="00246C6D">
        <w:rPr>
          <w:rFonts w:ascii="Helvetica" w:eastAsia="Times New Roman" w:hAnsi="Helvetica" w:cs="Helvetica"/>
          <w:color w:val="191919"/>
          <w:sz w:val="25"/>
          <w:szCs w:val="25"/>
        </w:rPr>
        <w:t>Agency for Healthcare Research and Quality [AHRQ].</w:t>
      </w:r>
      <w:proofErr w:type="gramEnd"/>
      <w:r w:rsidRPr="00246C6D">
        <w:rPr>
          <w:rFonts w:ascii="Helvetica" w:eastAsia="Times New Roman" w:hAnsi="Helvetica" w:cs="Helvetica"/>
          <w:color w:val="191919"/>
          <w:sz w:val="25"/>
          <w:szCs w:val="25"/>
        </w:rPr>
        <w:t xml:space="preserve"> (2014). Guide to clinical preventive services. Retrieved from: </w:t>
      </w:r>
      <w:hyperlink r:id="rId5" w:tgtFrame="_blank" w:history="1">
        <w:r w:rsidRPr="00246C6D">
          <w:rPr>
            <w:rFonts w:ascii="Helvetica" w:eastAsia="Times New Roman" w:hAnsi="Helvetica" w:cs="Helvetica"/>
            <w:color w:val="1D2470"/>
            <w:sz w:val="25"/>
          </w:rPr>
          <w:t>https://www.ahrq.gov/professionals/clinicians-providers/guidelines-recommendations/guide/index.html</w:t>
        </w:r>
      </w:hyperlink>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proofErr w:type="gramStart"/>
      <w:r w:rsidRPr="00246C6D">
        <w:rPr>
          <w:rFonts w:ascii="Helvetica" w:eastAsia="Times New Roman" w:hAnsi="Helvetica" w:cs="Helvetica"/>
          <w:color w:val="191919"/>
          <w:sz w:val="25"/>
          <w:szCs w:val="25"/>
        </w:rPr>
        <w:t>and</w:t>
      </w:r>
      <w:proofErr w:type="gramEnd"/>
      <w:r w:rsidRPr="00246C6D">
        <w:rPr>
          <w:rFonts w:ascii="Helvetica" w:eastAsia="Times New Roman" w:hAnsi="Helvetica" w:cs="Helvetica"/>
          <w:color w:val="191919"/>
          <w:sz w:val="25"/>
          <w:szCs w:val="25"/>
        </w:rPr>
        <w:t xml:space="preserve"> also at:</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proofErr w:type="gramStart"/>
      <w:r w:rsidRPr="00246C6D">
        <w:rPr>
          <w:rFonts w:ascii="Helvetica" w:eastAsia="Times New Roman" w:hAnsi="Helvetica" w:cs="Helvetica"/>
          <w:color w:val="191919"/>
          <w:sz w:val="25"/>
          <w:szCs w:val="25"/>
        </w:rPr>
        <w:t>The guide to clinical preventive services.</w:t>
      </w:r>
      <w:proofErr w:type="gramEnd"/>
      <w:r w:rsidRPr="00246C6D">
        <w:rPr>
          <w:rFonts w:ascii="Helvetica" w:eastAsia="Times New Roman" w:hAnsi="Helvetica" w:cs="Helvetica"/>
          <w:color w:val="191919"/>
          <w:sz w:val="25"/>
          <w:szCs w:val="25"/>
        </w:rPr>
        <w:t xml:space="preserve"> </w:t>
      </w:r>
      <w:proofErr w:type="gramStart"/>
      <w:r w:rsidRPr="00246C6D">
        <w:rPr>
          <w:rFonts w:ascii="Helvetica" w:eastAsia="Times New Roman" w:hAnsi="Helvetica" w:cs="Helvetica"/>
          <w:color w:val="191919"/>
          <w:sz w:val="25"/>
          <w:szCs w:val="25"/>
        </w:rPr>
        <w:t>(2014, May).</w:t>
      </w:r>
      <w:proofErr w:type="gramEnd"/>
      <w:r w:rsidRPr="00246C6D">
        <w:rPr>
          <w:rFonts w:ascii="Helvetica" w:eastAsia="Times New Roman" w:hAnsi="Helvetica" w:cs="Helvetica"/>
          <w:color w:val="191919"/>
          <w:sz w:val="25"/>
          <w:szCs w:val="25"/>
        </w:rPr>
        <w:t xml:space="preserve"> Recommendations of the U.S. preventive services task force. Retrieved from </w:t>
      </w:r>
      <w:hyperlink r:id="rId6" w:tgtFrame="_blank" w:history="1">
        <w:r w:rsidRPr="00246C6D">
          <w:rPr>
            <w:rFonts w:ascii="Helvetica" w:eastAsia="Times New Roman" w:hAnsi="Helvetica" w:cs="Helvetica"/>
            <w:color w:val="1D2470"/>
            <w:sz w:val="25"/>
          </w:rPr>
          <w:t>https://www.ahrq.gov/sites/default/files/wysiwyg/professionals/clinicians-providers/guidelines-recommendations/guide/cpsguide.pdf</w:t>
        </w:r>
      </w:hyperlink>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r w:rsidRPr="00246C6D">
        <w:rPr>
          <w:rFonts w:ascii="Helvetica" w:eastAsia="Times New Roman" w:hAnsi="Helvetica" w:cs="Helvetica"/>
          <w:color w:val="191919"/>
          <w:sz w:val="25"/>
          <w:szCs w:val="25"/>
        </w:rPr>
        <w:t>For the MSN prepared nurse, knowledge of epidemiology and its application to preventive screening guidelines is important in many clinical areas; administrative, informatics, education and nurse practitioner fields. Consider you are working in a clinic and need to order a preventive screening on a patient for </w:t>
      </w:r>
      <w:r w:rsidRPr="00246C6D">
        <w:rPr>
          <w:rFonts w:ascii="Helvetica" w:eastAsia="Times New Roman" w:hAnsi="Helvetica" w:cs="Helvetica"/>
          <w:b/>
          <w:bCs/>
          <w:color w:val="191919"/>
          <w:sz w:val="25"/>
          <w:szCs w:val="25"/>
        </w:rPr>
        <w:t>one</w:t>
      </w:r>
      <w:r w:rsidRPr="00246C6D">
        <w:rPr>
          <w:rFonts w:ascii="Helvetica" w:eastAsia="Times New Roman" w:hAnsi="Helvetica" w:cs="Helvetica"/>
          <w:color w:val="191919"/>
          <w:sz w:val="25"/>
          <w:szCs w:val="25"/>
        </w:rPr>
        <w:t> of the conditions listed below. (While this is a preventative measure, it also can be a diagnostic tool in other circumstances. For this Assignment the screening is a secondary prevention measure.)</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r w:rsidRPr="00246C6D">
        <w:rPr>
          <w:rFonts w:ascii="Helvetica" w:eastAsia="Times New Roman" w:hAnsi="Helvetica" w:cs="Helvetica"/>
          <w:color w:val="191919"/>
          <w:sz w:val="25"/>
          <w:szCs w:val="25"/>
        </w:rPr>
        <w:t>Please select one screening. Your screening methodology must come from the National Clearinghouse guidelines.</w:t>
      </w:r>
    </w:p>
    <w:p w:rsidR="00246C6D" w:rsidRPr="00246C6D" w:rsidRDefault="00246C6D" w:rsidP="00246C6D">
      <w:pPr>
        <w:numPr>
          <w:ilvl w:val="0"/>
          <w:numId w:val="1"/>
        </w:numPr>
        <w:spacing w:before="90" w:after="90" w:line="240" w:lineRule="auto"/>
        <w:ind w:left="1020"/>
        <w:rPr>
          <w:rFonts w:ascii="Arial" w:eastAsia="Times New Roman" w:hAnsi="Arial" w:cs="Arial"/>
          <w:color w:val="191919"/>
          <w:sz w:val="25"/>
          <w:szCs w:val="25"/>
        </w:rPr>
      </w:pPr>
      <w:r w:rsidRPr="00246C6D">
        <w:rPr>
          <w:rFonts w:ascii="Arial" w:eastAsia="Times New Roman" w:hAnsi="Arial" w:cs="Arial"/>
          <w:color w:val="191919"/>
          <w:sz w:val="25"/>
          <w:szCs w:val="25"/>
        </w:rPr>
        <w:t>Abdominal Aortic Aneurysm</w:t>
      </w:r>
    </w:p>
    <w:p w:rsidR="00246C6D" w:rsidRPr="00246C6D" w:rsidRDefault="00246C6D" w:rsidP="00246C6D">
      <w:pPr>
        <w:numPr>
          <w:ilvl w:val="0"/>
          <w:numId w:val="1"/>
        </w:numPr>
        <w:spacing w:before="90" w:after="90" w:line="240" w:lineRule="auto"/>
        <w:ind w:left="1020"/>
        <w:rPr>
          <w:rFonts w:ascii="Arial" w:eastAsia="Times New Roman" w:hAnsi="Arial" w:cs="Arial"/>
          <w:color w:val="191919"/>
          <w:sz w:val="25"/>
          <w:szCs w:val="25"/>
        </w:rPr>
      </w:pPr>
      <w:r w:rsidRPr="00246C6D">
        <w:rPr>
          <w:rFonts w:ascii="Arial" w:eastAsia="Times New Roman" w:hAnsi="Arial" w:cs="Arial"/>
          <w:color w:val="191919"/>
          <w:sz w:val="25"/>
          <w:szCs w:val="25"/>
        </w:rPr>
        <w:t>Breast Cancer</w:t>
      </w:r>
    </w:p>
    <w:p w:rsidR="00246C6D" w:rsidRPr="00246C6D" w:rsidRDefault="00246C6D" w:rsidP="00246C6D">
      <w:pPr>
        <w:numPr>
          <w:ilvl w:val="0"/>
          <w:numId w:val="1"/>
        </w:numPr>
        <w:spacing w:before="90" w:after="90" w:line="240" w:lineRule="auto"/>
        <w:ind w:left="1020"/>
        <w:rPr>
          <w:rFonts w:ascii="Arial" w:eastAsia="Times New Roman" w:hAnsi="Arial" w:cs="Arial"/>
          <w:color w:val="191919"/>
          <w:sz w:val="25"/>
          <w:szCs w:val="25"/>
        </w:rPr>
      </w:pPr>
      <w:r w:rsidRPr="00246C6D">
        <w:rPr>
          <w:rFonts w:ascii="Arial" w:eastAsia="Times New Roman" w:hAnsi="Arial" w:cs="Arial"/>
          <w:color w:val="191919"/>
          <w:sz w:val="25"/>
          <w:szCs w:val="25"/>
        </w:rPr>
        <w:t>Cervical Cancer</w:t>
      </w:r>
    </w:p>
    <w:p w:rsidR="00246C6D" w:rsidRPr="00246C6D" w:rsidRDefault="00246C6D" w:rsidP="00246C6D">
      <w:pPr>
        <w:numPr>
          <w:ilvl w:val="0"/>
          <w:numId w:val="1"/>
        </w:numPr>
        <w:spacing w:before="90" w:after="90" w:line="240" w:lineRule="auto"/>
        <w:ind w:left="1020"/>
        <w:rPr>
          <w:rFonts w:ascii="Arial" w:eastAsia="Times New Roman" w:hAnsi="Arial" w:cs="Arial"/>
          <w:color w:val="191919"/>
          <w:sz w:val="25"/>
          <w:szCs w:val="25"/>
        </w:rPr>
      </w:pPr>
      <w:r w:rsidRPr="00246C6D">
        <w:rPr>
          <w:rFonts w:ascii="Arial" w:eastAsia="Times New Roman" w:hAnsi="Arial" w:cs="Arial"/>
          <w:color w:val="191919"/>
          <w:sz w:val="25"/>
          <w:szCs w:val="25"/>
        </w:rPr>
        <w:t>Colon Cancer</w:t>
      </w:r>
    </w:p>
    <w:p w:rsidR="00246C6D" w:rsidRPr="00246C6D" w:rsidRDefault="00246C6D" w:rsidP="00246C6D">
      <w:pPr>
        <w:numPr>
          <w:ilvl w:val="0"/>
          <w:numId w:val="1"/>
        </w:numPr>
        <w:spacing w:before="90" w:after="90" w:line="240" w:lineRule="auto"/>
        <w:ind w:left="1020"/>
        <w:rPr>
          <w:rFonts w:ascii="Arial" w:eastAsia="Times New Roman" w:hAnsi="Arial" w:cs="Arial"/>
          <w:color w:val="191919"/>
          <w:sz w:val="25"/>
          <w:szCs w:val="25"/>
        </w:rPr>
      </w:pPr>
      <w:r w:rsidRPr="00246C6D">
        <w:rPr>
          <w:rFonts w:ascii="Arial" w:eastAsia="Times New Roman" w:hAnsi="Arial" w:cs="Arial"/>
          <w:color w:val="191919"/>
          <w:sz w:val="25"/>
          <w:szCs w:val="25"/>
        </w:rPr>
        <w:t>Diabetes Mellitus II</w:t>
      </w:r>
    </w:p>
    <w:p w:rsidR="00246C6D" w:rsidRPr="00246C6D" w:rsidRDefault="00246C6D" w:rsidP="00246C6D">
      <w:pPr>
        <w:numPr>
          <w:ilvl w:val="0"/>
          <w:numId w:val="1"/>
        </w:numPr>
        <w:spacing w:before="90" w:after="90" w:line="240" w:lineRule="auto"/>
        <w:ind w:left="1020"/>
        <w:rPr>
          <w:rFonts w:ascii="Arial" w:eastAsia="Times New Roman" w:hAnsi="Arial" w:cs="Arial"/>
          <w:color w:val="191919"/>
          <w:sz w:val="25"/>
          <w:szCs w:val="25"/>
        </w:rPr>
      </w:pPr>
      <w:r w:rsidRPr="00246C6D">
        <w:rPr>
          <w:rFonts w:ascii="Arial" w:eastAsia="Times New Roman" w:hAnsi="Arial" w:cs="Arial"/>
          <w:color w:val="191919"/>
          <w:sz w:val="25"/>
          <w:szCs w:val="25"/>
        </w:rPr>
        <w:t>Lung Cancer</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r w:rsidRPr="00246C6D">
        <w:rPr>
          <w:rFonts w:ascii="Helvetica" w:eastAsia="Times New Roman" w:hAnsi="Helvetica" w:cs="Helvetica"/>
          <w:color w:val="191919"/>
          <w:sz w:val="25"/>
          <w:szCs w:val="25"/>
        </w:rPr>
        <w:t xml:space="preserve">Explain the guideline, the correct application of the screening, and the epidemiology behind the guidance. Content required should include epidemiologic data such as statistical information as available ex. morbidity, </w:t>
      </w:r>
      <w:r w:rsidRPr="00246C6D">
        <w:rPr>
          <w:rFonts w:ascii="Helvetica" w:eastAsia="Times New Roman" w:hAnsi="Helvetica" w:cs="Helvetica"/>
          <w:color w:val="191919"/>
          <w:sz w:val="25"/>
          <w:szCs w:val="25"/>
        </w:rPr>
        <w:lastRenderedPageBreak/>
        <w:t>mortality, incidence and prevalence of condition. Identify risk factors, risk assessment, testing interval, description of the patient population, screening test recommendations and other factors relative to the guideline.</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r w:rsidRPr="00246C6D">
        <w:rPr>
          <w:rFonts w:ascii="Helvetica" w:eastAsia="Times New Roman" w:hAnsi="Helvetica" w:cs="Helvetica"/>
          <w:color w:val="191919"/>
          <w:sz w:val="25"/>
          <w:szCs w:val="25"/>
        </w:rPr>
        <w:t>This paper should be 2–3 pages, excluding your title page, and references. This paper should adhere to appropriate 6</w:t>
      </w:r>
      <w:r w:rsidRPr="00246C6D">
        <w:rPr>
          <w:rFonts w:ascii="Helvetica" w:eastAsia="Times New Roman" w:hAnsi="Helvetica" w:cs="Helvetica"/>
          <w:color w:val="191919"/>
          <w:sz w:val="25"/>
          <w:szCs w:val="25"/>
          <w:vertAlign w:val="superscript"/>
        </w:rPr>
        <w:t>th</w:t>
      </w:r>
      <w:r w:rsidRPr="00246C6D">
        <w:rPr>
          <w:rFonts w:ascii="Helvetica" w:eastAsia="Times New Roman" w:hAnsi="Helvetica" w:cs="Helvetica"/>
          <w:color w:val="191919"/>
          <w:sz w:val="25"/>
          <w:szCs w:val="25"/>
        </w:rPr>
        <w:t> edition APA format.</w:t>
      </w:r>
      <w:r w:rsidRPr="00246C6D">
        <w:rPr>
          <w:rFonts w:ascii="Helvetica" w:eastAsia="Times New Roman" w:hAnsi="Helvetica" w:cs="Helvetica"/>
          <w:b/>
          <w:bCs/>
          <w:color w:val="191919"/>
          <w:sz w:val="25"/>
          <w:szCs w:val="25"/>
        </w:rPr>
        <w:t> </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r w:rsidRPr="00246C6D">
        <w:rPr>
          <w:rFonts w:ascii="Helvetica" w:eastAsia="Times New Roman" w:hAnsi="Helvetica" w:cs="Helvetica"/>
          <w:b/>
          <w:bCs/>
          <w:color w:val="191919"/>
          <w:sz w:val="25"/>
          <w:szCs w:val="25"/>
        </w:rPr>
        <w:t>DUE</w:t>
      </w:r>
      <w:r w:rsidRPr="00246C6D">
        <w:rPr>
          <w:rFonts w:ascii="Helvetica" w:eastAsia="Times New Roman" w:hAnsi="Helvetica" w:cs="Helvetica"/>
          <w:color w:val="191919"/>
          <w:sz w:val="25"/>
          <w:szCs w:val="25"/>
        </w:rPr>
        <w:t xml:space="preserve">: to </w:t>
      </w:r>
      <w:proofErr w:type="spellStart"/>
      <w:r w:rsidRPr="00246C6D">
        <w:rPr>
          <w:rFonts w:ascii="Helvetica" w:eastAsia="Times New Roman" w:hAnsi="Helvetica" w:cs="Helvetica"/>
          <w:color w:val="191919"/>
          <w:sz w:val="25"/>
          <w:szCs w:val="25"/>
        </w:rPr>
        <w:t>Dropbox</w:t>
      </w:r>
      <w:proofErr w:type="spellEnd"/>
      <w:r w:rsidRPr="00246C6D">
        <w:rPr>
          <w:rFonts w:ascii="Helvetica" w:eastAsia="Times New Roman" w:hAnsi="Helvetica" w:cs="Helvetica"/>
          <w:color w:val="191919"/>
          <w:sz w:val="25"/>
          <w:szCs w:val="25"/>
        </w:rPr>
        <w:t xml:space="preserve"> on end of Day 7 of Unit 2.</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bookmarkStart w:id="0" w:name="_1fob9te"/>
      <w:bookmarkEnd w:id="0"/>
      <w:r w:rsidRPr="00246C6D">
        <w:rPr>
          <w:rFonts w:ascii="Helvetica" w:eastAsia="Times New Roman" w:hAnsi="Helvetica" w:cs="Helvetica"/>
          <w:b/>
          <w:bCs/>
          <w:color w:val="191919"/>
          <w:sz w:val="25"/>
          <w:szCs w:val="25"/>
        </w:rPr>
        <w:t>To view the Grading Rubric for this Assignment, please visit the Grading Rubrics section of the Course Resources.</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r w:rsidRPr="00246C6D">
        <w:rPr>
          <w:rFonts w:ascii="Helvetica" w:eastAsia="Times New Roman" w:hAnsi="Helvetica" w:cs="Helvetica"/>
          <w:color w:val="191919"/>
          <w:sz w:val="25"/>
          <w:szCs w:val="25"/>
        </w:rPr>
        <w:t xml:space="preserve">Submit to the Unit 2 </w:t>
      </w:r>
      <w:proofErr w:type="spellStart"/>
      <w:r w:rsidRPr="00246C6D">
        <w:rPr>
          <w:rFonts w:ascii="Helvetica" w:eastAsia="Times New Roman" w:hAnsi="Helvetica" w:cs="Helvetica"/>
          <w:color w:val="191919"/>
          <w:sz w:val="25"/>
          <w:szCs w:val="25"/>
        </w:rPr>
        <w:t>Dropbox</w:t>
      </w:r>
      <w:proofErr w:type="spellEnd"/>
      <w:r w:rsidRPr="00246C6D">
        <w:rPr>
          <w:rFonts w:ascii="Helvetica" w:eastAsia="Times New Roman" w:hAnsi="Helvetica" w:cs="Helvetica"/>
          <w:color w:val="191919"/>
          <w:sz w:val="25"/>
          <w:szCs w:val="25"/>
        </w:rPr>
        <w:t>.</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r w:rsidRPr="00246C6D">
        <w:rPr>
          <w:rFonts w:ascii="Helvetica" w:eastAsia="Times New Roman" w:hAnsi="Helvetica" w:cs="Helvetica"/>
          <w:color w:val="191919"/>
          <w:sz w:val="25"/>
          <w:szCs w:val="25"/>
        </w:rPr>
        <w:t>How to Submit:</w:t>
      </w:r>
    </w:p>
    <w:p w:rsidR="00246C6D" w:rsidRPr="00246C6D" w:rsidRDefault="00246C6D" w:rsidP="00246C6D">
      <w:pPr>
        <w:spacing w:before="30" w:after="150" w:line="390" w:lineRule="atLeast"/>
        <w:ind w:left="375" w:right="375"/>
        <w:rPr>
          <w:rFonts w:ascii="Helvetica" w:eastAsia="Times New Roman" w:hAnsi="Helvetica" w:cs="Helvetica"/>
          <w:color w:val="191919"/>
          <w:sz w:val="25"/>
          <w:szCs w:val="25"/>
        </w:rPr>
      </w:pPr>
      <w:r w:rsidRPr="00246C6D">
        <w:rPr>
          <w:rFonts w:ascii="Helvetica" w:eastAsia="Times New Roman" w:hAnsi="Helvetica" w:cs="Helvetica"/>
          <w:color w:val="191919"/>
          <w:sz w:val="25"/>
          <w:szCs w:val="25"/>
        </w:rPr>
        <w:t>When you are ready to submit your Assignment, select the unit</w:t>
      </w:r>
      <w:proofErr w:type="gramStart"/>
      <w:r w:rsidRPr="00246C6D">
        <w:rPr>
          <w:rFonts w:ascii="Helvetica" w:eastAsia="Times New Roman" w:hAnsi="Helvetica" w:cs="Helvetica"/>
          <w:color w:val="191919"/>
          <w:sz w:val="25"/>
          <w:szCs w:val="25"/>
        </w:rPr>
        <w:t xml:space="preserve">  </w:t>
      </w:r>
      <w:proofErr w:type="spellStart"/>
      <w:r w:rsidRPr="00246C6D">
        <w:rPr>
          <w:rFonts w:ascii="Helvetica" w:eastAsia="Times New Roman" w:hAnsi="Helvetica" w:cs="Helvetica"/>
          <w:color w:val="191919"/>
          <w:sz w:val="25"/>
          <w:szCs w:val="25"/>
        </w:rPr>
        <w:t>Dropbox</w:t>
      </w:r>
      <w:proofErr w:type="spellEnd"/>
      <w:proofErr w:type="gramEnd"/>
      <w:r w:rsidRPr="00246C6D">
        <w:rPr>
          <w:rFonts w:ascii="Helvetica" w:eastAsia="Times New Roman" w:hAnsi="Helvetica" w:cs="Helvetica"/>
          <w:color w:val="191919"/>
          <w:sz w:val="25"/>
          <w:szCs w:val="25"/>
        </w:rPr>
        <w:t xml:space="preserve"> and then attach your file. Make sure to save a copy of the Assignment you submit.</w:t>
      </w:r>
    </w:p>
    <w:p w:rsidR="00B32F77" w:rsidRDefault="00B32F77"/>
    <w:tbl>
      <w:tblPr>
        <w:tblW w:w="15040" w:type="dxa"/>
        <w:tblInd w:w="93" w:type="dxa"/>
        <w:tblLook w:val="04A0"/>
      </w:tblPr>
      <w:tblGrid>
        <w:gridCol w:w="1520"/>
        <w:gridCol w:w="2700"/>
        <w:gridCol w:w="2700"/>
        <w:gridCol w:w="2700"/>
        <w:gridCol w:w="2700"/>
        <w:gridCol w:w="920"/>
        <w:gridCol w:w="937"/>
        <w:gridCol w:w="940"/>
      </w:tblGrid>
      <w:tr w:rsidR="00C75EA4" w:rsidRPr="00C75EA4" w:rsidTr="00C75EA4">
        <w:trPr>
          <w:trHeight w:val="990"/>
        </w:trPr>
        <w:tc>
          <w:tcPr>
            <w:tcW w:w="15040" w:type="dxa"/>
            <w:gridSpan w:val="8"/>
            <w:tcBorders>
              <w:top w:val="nil"/>
              <w:left w:val="nil"/>
              <w:bottom w:val="nil"/>
              <w:right w:val="nil"/>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b/>
                <w:bCs/>
                <w:sz w:val="36"/>
                <w:szCs w:val="36"/>
              </w:rPr>
            </w:pPr>
            <w:r w:rsidRPr="00C75EA4">
              <w:rPr>
                <w:rFonts w:ascii="Arial" w:eastAsia="Times New Roman" w:hAnsi="Arial" w:cs="Arial"/>
                <w:b/>
                <w:bCs/>
                <w:sz w:val="36"/>
                <w:szCs w:val="36"/>
              </w:rPr>
              <w:t>Unit 2: Individual Screening</w:t>
            </w:r>
          </w:p>
        </w:tc>
      </w:tr>
      <w:tr w:rsidR="00C75EA4" w:rsidRPr="00C75EA4" w:rsidTr="00C75EA4">
        <w:trPr>
          <w:trHeight w:val="360"/>
        </w:trPr>
        <w:tc>
          <w:tcPr>
            <w:tcW w:w="1520" w:type="dxa"/>
            <w:tcBorders>
              <w:top w:val="nil"/>
              <w:left w:val="single" w:sz="8" w:space="0" w:color="000000"/>
              <w:bottom w:val="nil"/>
              <w:right w:val="nil"/>
            </w:tcBorders>
            <w:shd w:val="clear" w:color="auto" w:fill="auto"/>
            <w:vAlign w:val="center"/>
            <w:hideMark/>
          </w:tcPr>
          <w:p w:rsidR="00C75EA4" w:rsidRPr="00C75EA4" w:rsidRDefault="00C75EA4" w:rsidP="00C75EA4">
            <w:pPr>
              <w:spacing w:after="0" w:line="240" w:lineRule="auto"/>
              <w:rPr>
                <w:rFonts w:ascii="Verdana" w:eastAsia="Times New Roman" w:hAnsi="Verdana" w:cs="Arial"/>
                <w:color w:val="000000"/>
                <w:sz w:val="18"/>
                <w:szCs w:val="18"/>
              </w:rPr>
            </w:pPr>
            <w:r w:rsidRPr="00C75EA4">
              <w:rPr>
                <w:rFonts w:ascii="Verdana" w:eastAsia="Times New Roman" w:hAnsi="Verdana" w:cs="Arial"/>
                <w:color w:val="000000"/>
                <w:sz w:val="18"/>
                <w:szCs w:val="18"/>
              </w:rPr>
              <w:t> </w:t>
            </w:r>
          </w:p>
        </w:tc>
        <w:tc>
          <w:tcPr>
            <w:tcW w:w="2700" w:type="dxa"/>
            <w:tcBorders>
              <w:top w:val="single" w:sz="8" w:space="0" w:color="000000"/>
              <w:left w:val="single" w:sz="8" w:space="0" w:color="000000"/>
              <w:bottom w:val="nil"/>
              <w:right w:val="single" w:sz="8" w:space="0" w:color="6D6D6D"/>
            </w:tcBorders>
            <w:shd w:val="clear" w:color="FF0000" w:fill="FF0000"/>
            <w:vAlign w:val="center"/>
            <w:hideMark/>
          </w:tcPr>
          <w:p w:rsidR="00C75EA4" w:rsidRPr="00C75EA4" w:rsidRDefault="00C75EA4" w:rsidP="00C75EA4">
            <w:pPr>
              <w:spacing w:after="0" w:line="240" w:lineRule="auto"/>
              <w:jc w:val="center"/>
              <w:rPr>
                <w:rFonts w:ascii="Verdana" w:eastAsia="Times New Roman" w:hAnsi="Verdana" w:cs="Arial"/>
                <w:b/>
                <w:bCs/>
                <w:color w:val="000000"/>
                <w:sz w:val="18"/>
                <w:szCs w:val="18"/>
              </w:rPr>
            </w:pPr>
            <w:r w:rsidRPr="00C75EA4">
              <w:rPr>
                <w:rFonts w:ascii="Verdana" w:eastAsia="Times New Roman" w:hAnsi="Verdana" w:cs="Arial"/>
                <w:b/>
                <w:bCs/>
                <w:color w:val="000000"/>
                <w:sz w:val="18"/>
                <w:szCs w:val="18"/>
              </w:rPr>
              <w:t>Introductory</w:t>
            </w:r>
          </w:p>
        </w:tc>
        <w:tc>
          <w:tcPr>
            <w:tcW w:w="2700" w:type="dxa"/>
            <w:tcBorders>
              <w:top w:val="single" w:sz="8" w:space="0" w:color="000000"/>
              <w:left w:val="nil"/>
              <w:bottom w:val="nil"/>
              <w:right w:val="single" w:sz="8" w:space="0" w:color="808080"/>
            </w:tcBorders>
            <w:shd w:val="clear" w:color="FFFF00" w:fill="FFFF00"/>
            <w:vAlign w:val="center"/>
            <w:hideMark/>
          </w:tcPr>
          <w:p w:rsidR="00C75EA4" w:rsidRPr="00C75EA4" w:rsidRDefault="00C75EA4" w:rsidP="00C75EA4">
            <w:pPr>
              <w:spacing w:after="0" w:line="240" w:lineRule="auto"/>
              <w:jc w:val="center"/>
              <w:rPr>
                <w:rFonts w:ascii="Verdana" w:eastAsia="Times New Roman" w:hAnsi="Verdana" w:cs="Arial"/>
                <w:b/>
                <w:bCs/>
                <w:color w:val="000000"/>
                <w:sz w:val="18"/>
                <w:szCs w:val="18"/>
              </w:rPr>
            </w:pPr>
            <w:r w:rsidRPr="00C75EA4">
              <w:rPr>
                <w:rFonts w:ascii="Verdana" w:eastAsia="Times New Roman" w:hAnsi="Verdana" w:cs="Arial"/>
                <w:b/>
                <w:bCs/>
                <w:color w:val="000000"/>
                <w:sz w:val="18"/>
                <w:szCs w:val="18"/>
              </w:rPr>
              <w:t>Emergent</w:t>
            </w:r>
          </w:p>
        </w:tc>
        <w:tc>
          <w:tcPr>
            <w:tcW w:w="2700" w:type="dxa"/>
            <w:tcBorders>
              <w:top w:val="single" w:sz="8" w:space="0" w:color="000000"/>
              <w:left w:val="nil"/>
              <w:bottom w:val="nil"/>
              <w:right w:val="single" w:sz="8" w:space="0" w:color="6D6D6D"/>
            </w:tcBorders>
            <w:shd w:val="clear" w:color="008000" w:fill="008000"/>
            <w:vAlign w:val="center"/>
            <w:hideMark/>
          </w:tcPr>
          <w:p w:rsidR="00C75EA4" w:rsidRPr="00C75EA4" w:rsidRDefault="00C75EA4" w:rsidP="00C75EA4">
            <w:pPr>
              <w:spacing w:after="0" w:line="240" w:lineRule="auto"/>
              <w:jc w:val="center"/>
              <w:rPr>
                <w:rFonts w:ascii="Verdana" w:eastAsia="Times New Roman" w:hAnsi="Verdana" w:cs="Arial"/>
                <w:b/>
                <w:bCs/>
                <w:color w:val="000000"/>
                <w:sz w:val="18"/>
                <w:szCs w:val="18"/>
              </w:rPr>
            </w:pPr>
            <w:r w:rsidRPr="00C75EA4">
              <w:rPr>
                <w:rFonts w:ascii="Verdana" w:eastAsia="Times New Roman" w:hAnsi="Verdana" w:cs="Arial"/>
                <w:b/>
                <w:bCs/>
                <w:color w:val="000000"/>
                <w:sz w:val="18"/>
                <w:szCs w:val="18"/>
              </w:rPr>
              <w:t>Practiced</w:t>
            </w:r>
          </w:p>
        </w:tc>
        <w:tc>
          <w:tcPr>
            <w:tcW w:w="2700" w:type="dxa"/>
            <w:tcBorders>
              <w:top w:val="single" w:sz="8" w:space="0" w:color="000000"/>
              <w:left w:val="nil"/>
              <w:bottom w:val="nil"/>
              <w:right w:val="nil"/>
            </w:tcBorders>
            <w:shd w:val="clear" w:color="3366FF" w:fill="3366FF"/>
            <w:vAlign w:val="center"/>
            <w:hideMark/>
          </w:tcPr>
          <w:p w:rsidR="00C75EA4" w:rsidRPr="00C75EA4" w:rsidRDefault="00C75EA4" w:rsidP="00C75EA4">
            <w:pPr>
              <w:spacing w:after="0" w:line="240" w:lineRule="auto"/>
              <w:jc w:val="center"/>
              <w:rPr>
                <w:rFonts w:ascii="Verdana" w:eastAsia="Times New Roman" w:hAnsi="Verdana" w:cs="Arial"/>
                <w:b/>
                <w:bCs/>
                <w:color w:val="000000"/>
                <w:sz w:val="18"/>
                <w:szCs w:val="18"/>
              </w:rPr>
            </w:pPr>
            <w:r w:rsidRPr="00C75EA4">
              <w:rPr>
                <w:rFonts w:ascii="Verdana" w:eastAsia="Times New Roman" w:hAnsi="Verdana" w:cs="Arial"/>
                <w:b/>
                <w:bCs/>
                <w:color w:val="000000"/>
                <w:sz w:val="18"/>
                <w:szCs w:val="18"/>
              </w:rPr>
              <w:t>Proficient/Mastered</w:t>
            </w:r>
          </w:p>
        </w:tc>
        <w:tc>
          <w:tcPr>
            <w:tcW w:w="920" w:type="dxa"/>
            <w:vMerge w:val="restart"/>
            <w:tcBorders>
              <w:top w:val="single" w:sz="8" w:space="0" w:color="000000"/>
              <w:left w:val="single" w:sz="8" w:space="0" w:color="000000"/>
              <w:bottom w:val="nil"/>
              <w:right w:val="single" w:sz="8" w:space="0" w:color="6D6D6D"/>
            </w:tcBorders>
            <w:shd w:val="clear" w:color="B3B3B3" w:fill="B3B3B3"/>
            <w:vAlign w:val="center"/>
            <w:hideMark/>
          </w:tcPr>
          <w:p w:rsidR="00C75EA4" w:rsidRPr="00C75EA4" w:rsidRDefault="00C75EA4" w:rsidP="00C75EA4">
            <w:pPr>
              <w:spacing w:after="0" w:line="240" w:lineRule="auto"/>
              <w:jc w:val="center"/>
              <w:rPr>
                <w:rFonts w:ascii="Verdana" w:eastAsia="Times New Roman" w:hAnsi="Verdana" w:cs="Arial"/>
                <w:b/>
                <w:bCs/>
                <w:color w:val="000000"/>
                <w:sz w:val="18"/>
                <w:szCs w:val="18"/>
              </w:rPr>
            </w:pPr>
            <w:r w:rsidRPr="00C75EA4">
              <w:rPr>
                <w:rFonts w:ascii="Verdana" w:eastAsia="Times New Roman" w:hAnsi="Verdana" w:cs="Arial"/>
                <w:b/>
                <w:bCs/>
                <w:color w:val="000000"/>
                <w:sz w:val="18"/>
                <w:szCs w:val="18"/>
              </w:rPr>
              <w:t>Score</w:t>
            </w:r>
          </w:p>
        </w:tc>
        <w:tc>
          <w:tcPr>
            <w:tcW w:w="860" w:type="dxa"/>
            <w:vMerge w:val="restart"/>
            <w:tcBorders>
              <w:top w:val="single" w:sz="8" w:space="0" w:color="000000"/>
              <w:left w:val="single" w:sz="8" w:space="0" w:color="6D6D6D"/>
              <w:bottom w:val="nil"/>
              <w:right w:val="single" w:sz="8" w:space="0" w:color="000000"/>
            </w:tcBorders>
            <w:shd w:val="clear" w:color="B3B3B3" w:fill="B3B3B3"/>
            <w:vAlign w:val="center"/>
            <w:hideMark/>
          </w:tcPr>
          <w:p w:rsidR="00C75EA4" w:rsidRPr="00C75EA4" w:rsidRDefault="00C75EA4" w:rsidP="00C75EA4">
            <w:pPr>
              <w:spacing w:after="0" w:line="240" w:lineRule="auto"/>
              <w:jc w:val="center"/>
              <w:rPr>
                <w:rFonts w:ascii="Verdana" w:eastAsia="Times New Roman" w:hAnsi="Verdana" w:cs="Arial"/>
                <w:b/>
                <w:bCs/>
                <w:color w:val="000000"/>
                <w:sz w:val="18"/>
                <w:szCs w:val="18"/>
              </w:rPr>
            </w:pPr>
            <w:r w:rsidRPr="00C75EA4">
              <w:rPr>
                <w:rFonts w:ascii="Verdana" w:eastAsia="Times New Roman" w:hAnsi="Verdana" w:cs="Arial"/>
                <w:b/>
                <w:bCs/>
                <w:color w:val="000000"/>
                <w:sz w:val="18"/>
                <w:szCs w:val="18"/>
              </w:rPr>
              <w:t>Weight</w:t>
            </w:r>
          </w:p>
        </w:tc>
        <w:tc>
          <w:tcPr>
            <w:tcW w:w="940" w:type="dxa"/>
            <w:vMerge w:val="restart"/>
            <w:tcBorders>
              <w:top w:val="single" w:sz="8" w:space="0" w:color="000000"/>
              <w:left w:val="single" w:sz="8" w:space="0" w:color="000000"/>
              <w:bottom w:val="nil"/>
              <w:right w:val="nil"/>
            </w:tcBorders>
            <w:shd w:val="clear" w:color="B3B3B3" w:fill="B3B3B3"/>
            <w:vAlign w:val="center"/>
            <w:hideMark/>
          </w:tcPr>
          <w:p w:rsidR="00C75EA4" w:rsidRPr="00C75EA4" w:rsidRDefault="00C75EA4" w:rsidP="00C75EA4">
            <w:pPr>
              <w:spacing w:after="0" w:line="240" w:lineRule="auto"/>
              <w:jc w:val="center"/>
              <w:rPr>
                <w:rFonts w:ascii="Verdana" w:eastAsia="Times New Roman" w:hAnsi="Verdana" w:cs="Arial"/>
                <w:b/>
                <w:bCs/>
                <w:color w:val="000000"/>
                <w:sz w:val="18"/>
                <w:szCs w:val="18"/>
              </w:rPr>
            </w:pPr>
            <w:r w:rsidRPr="00C75EA4">
              <w:rPr>
                <w:rFonts w:ascii="Verdana" w:eastAsia="Times New Roman" w:hAnsi="Verdana" w:cs="Arial"/>
                <w:b/>
                <w:bCs/>
                <w:color w:val="000000"/>
                <w:sz w:val="18"/>
                <w:szCs w:val="18"/>
              </w:rPr>
              <w:t>Final Score</w:t>
            </w:r>
          </w:p>
        </w:tc>
      </w:tr>
      <w:tr w:rsidR="00C75EA4" w:rsidRPr="00C75EA4" w:rsidTr="00C75EA4">
        <w:trPr>
          <w:trHeight w:val="300"/>
        </w:trPr>
        <w:tc>
          <w:tcPr>
            <w:tcW w:w="1520" w:type="dxa"/>
            <w:tcBorders>
              <w:top w:val="nil"/>
              <w:left w:val="single" w:sz="8" w:space="0" w:color="000000"/>
              <w:bottom w:val="nil"/>
              <w:right w:val="nil"/>
            </w:tcBorders>
            <w:shd w:val="clear" w:color="auto" w:fill="auto"/>
            <w:vAlign w:val="center"/>
            <w:hideMark/>
          </w:tcPr>
          <w:p w:rsidR="00C75EA4" w:rsidRPr="00C75EA4" w:rsidRDefault="00C75EA4" w:rsidP="00C75EA4">
            <w:pPr>
              <w:spacing w:after="0" w:line="240" w:lineRule="auto"/>
              <w:rPr>
                <w:rFonts w:ascii="Verdana" w:eastAsia="Times New Roman" w:hAnsi="Verdana" w:cs="Arial"/>
                <w:color w:val="000000"/>
                <w:sz w:val="18"/>
                <w:szCs w:val="18"/>
              </w:rPr>
            </w:pPr>
            <w:r w:rsidRPr="00C75EA4">
              <w:rPr>
                <w:rFonts w:ascii="Verdana" w:eastAsia="Times New Roman" w:hAnsi="Verdana" w:cs="Arial"/>
                <w:color w:val="000000"/>
                <w:sz w:val="18"/>
                <w:szCs w:val="18"/>
              </w:rPr>
              <w:t> </w:t>
            </w:r>
          </w:p>
        </w:tc>
        <w:tc>
          <w:tcPr>
            <w:tcW w:w="2700" w:type="dxa"/>
            <w:tcBorders>
              <w:top w:val="nil"/>
              <w:left w:val="single" w:sz="8" w:space="0" w:color="000000"/>
              <w:bottom w:val="nil"/>
              <w:right w:val="single" w:sz="8" w:space="0" w:color="6D6D6D"/>
            </w:tcBorders>
            <w:shd w:val="clear" w:color="FF0000" w:fill="FF0000"/>
            <w:vAlign w:val="center"/>
            <w:hideMark/>
          </w:tcPr>
          <w:p w:rsidR="00C75EA4" w:rsidRPr="00C75EA4" w:rsidRDefault="00C75EA4" w:rsidP="00C75EA4">
            <w:pPr>
              <w:spacing w:after="0" w:line="240" w:lineRule="auto"/>
              <w:jc w:val="center"/>
              <w:rPr>
                <w:rFonts w:ascii="Verdana" w:eastAsia="Times New Roman" w:hAnsi="Verdana" w:cs="Arial"/>
                <w:b/>
                <w:bCs/>
                <w:color w:val="000000"/>
                <w:sz w:val="18"/>
                <w:szCs w:val="18"/>
              </w:rPr>
            </w:pPr>
            <w:r w:rsidRPr="00C75EA4">
              <w:rPr>
                <w:rFonts w:ascii="Verdana" w:eastAsia="Times New Roman" w:hAnsi="Verdana" w:cs="Arial"/>
                <w:b/>
                <w:bCs/>
                <w:color w:val="000000"/>
                <w:sz w:val="18"/>
                <w:szCs w:val="18"/>
              </w:rPr>
              <w:t>0 -1.9</w:t>
            </w:r>
          </w:p>
        </w:tc>
        <w:tc>
          <w:tcPr>
            <w:tcW w:w="2700" w:type="dxa"/>
            <w:tcBorders>
              <w:top w:val="nil"/>
              <w:left w:val="nil"/>
              <w:bottom w:val="nil"/>
              <w:right w:val="single" w:sz="8" w:space="0" w:color="808080"/>
            </w:tcBorders>
            <w:shd w:val="clear" w:color="FFFF00" w:fill="FFFF00"/>
            <w:vAlign w:val="center"/>
            <w:hideMark/>
          </w:tcPr>
          <w:p w:rsidR="00C75EA4" w:rsidRPr="00C75EA4" w:rsidRDefault="00C75EA4" w:rsidP="00C75EA4">
            <w:pPr>
              <w:spacing w:after="0" w:line="240" w:lineRule="auto"/>
              <w:jc w:val="center"/>
              <w:rPr>
                <w:rFonts w:ascii="Verdana" w:eastAsia="Times New Roman" w:hAnsi="Verdana" w:cs="Arial"/>
                <w:b/>
                <w:bCs/>
                <w:color w:val="000000"/>
                <w:sz w:val="18"/>
                <w:szCs w:val="18"/>
              </w:rPr>
            </w:pPr>
            <w:r w:rsidRPr="00C75EA4">
              <w:rPr>
                <w:rFonts w:ascii="Verdana" w:eastAsia="Times New Roman" w:hAnsi="Verdana" w:cs="Arial"/>
                <w:b/>
                <w:bCs/>
                <w:color w:val="000000"/>
                <w:sz w:val="18"/>
                <w:szCs w:val="18"/>
              </w:rPr>
              <w:t xml:space="preserve"> 2 - 2.9</w:t>
            </w:r>
          </w:p>
        </w:tc>
        <w:tc>
          <w:tcPr>
            <w:tcW w:w="2700" w:type="dxa"/>
            <w:tcBorders>
              <w:top w:val="nil"/>
              <w:left w:val="nil"/>
              <w:bottom w:val="nil"/>
              <w:right w:val="single" w:sz="8" w:space="0" w:color="6D6D6D"/>
            </w:tcBorders>
            <w:shd w:val="clear" w:color="008000" w:fill="008000"/>
            <w:vAlign w:val="center"/>
            <w:hideMark/>
          </w:tcPr>
          <w:p w:rsidR="00C75EA4" w:rsidRPr="00C75EA4" w:rsidRDefault="00C75EA4" w:rsidP="00C75EA4">
            <w:pPr>
              <w:spacing w:after="0" w:line="240" w:lineRule="auto"/>
              <w:jc w:val="center"/>
              <w:rPr>
                <w:rFonts w:ascii="Verdana" w:eastAsia="Times New Roman" w:hAnsi="Verdana" w:cs="Arial"/>
                <w:b/>
                <w:bCs/>
                <w:color w:val="000000"/>
                <w:sz w:val="18"/>
                <w:szCs w:val="18"/>
              </w:rPr>
            </w:pPr>
            <w:r w:rsidRPr="00C75EA4">
              <w:rPr>
                <w:rFonts w:ascii="Verdana" w:eastAsia="Times New Roman" w:hAnsi="Verdana" w:cs="Arial"/>
                <w:b/>
                <w:bCs/>
                <w:color w:val="000000"/>
                <w:sz w:val="18"/>
                <w:szCs w:val="18"/>
              </w:rPr>
              <w:t>3 - 3.9</w:t>
            </w:r>
          </w:p>
        </w:tc>
        <w:tc>
          <w:tcPr>
            <w:tcW w:w="2700" w:type="dxa"/>
            <w:tcBorders>
              <w:top w:val="nil"/>
              <w:left w:val="nil"/>
              <w:bottom w:val="nil"/>
              <w:right w:val="nil"/>
            </w:tcBorders>
            <w:shd w:val="clear" w:color="3366FF" w:fill="3366FF"/>
            <w:vAlign w:val="center"/>
            <w:hideMark/>
          </w:tcPr>
          <w:p w:rsidR="00C75EA4" w:rsidRPr="00C75EA4" w:rsidRDefault="00C75EA4" w:rsidP="00C75EA4">
            <w:pPr>
              <w:spacing w:after="0" w:line="240" w:lineRule="auto"/>
              <w:jc w:val="center"/>
              <w:rPr>
                <w:rFonts w:ascii="Verdana" w:eastAsia="Times New Roman" w:hAnsi="Verdana" w:cs="Arial"/>
                <w:b/>
                <w:bCs/>
                <w:color w:val="000000"/>
                <w:sz w:val="18"/>
                <w:szCs w:val="18"/>
              </w:rPr>
            </w:pPr>
            <w:r w:rsidRPr="00C75EA4">
              <w:rPr>
                <w:rFonts w:ascii="Verdana" w:eastAsia="Times New Roman" w:hAnsi="Verdana" w:cs="Arial"/>
                <w:b/>
                <w:bCs/>
                <w:color w:val="000000"/>
                <w:sz w:val="18"/>
                <w:szCs w:val="18"/>
              </w:rPr>
              <w:t>4</w:t>
            </w:r>
          </w:p>
        </w:tc>
        <w:tc>
          <w:tcPr>
            <w:tcW w:w="920" w:type="dxa"/>
            <w:vMerge/>
            <w:tcBorders>
              <w:top w:val="single" w:sz="8" w:space="0" w:color="000000"/>
              <w:left w:val="single" w:sz="8" w:space="0" w:color="000000"/>
              <w:bottom w:val="nil"/>
              <w:right w:val="single" w:sz="8" w:space="0" w:color="6D6D6D"/>
            </w:tcBorders>
            <w:vAlign w:val="center"/>
            <w:hideMark/>
          </w:tcPr>
          <w:p w:rsidR="00C75EA4" w:rsidRPr="00C75EA4" w:rsidRDefault="00C75EA4" w:rsidP="00C75EA4">
            <w:pPr>
              <w:spacing w:after="0" w:line="240" w:lineRule="auto"/>
              <w:rPr>
                <w:rFonts w:ascii="Verdana" w:eastAsia="Times New Roman" w:hAnsi="Verdana" w:cs="Arial"/>
                <w:b/>
                <w:bCs/>
                <w:color w:val="000000"/>
                <w:sz w:val="18"/>
                <w:szCs w:val="18"/>
              </w:rPr>
            </w:pPr>
          </w:p>
        </w:tc>
        <w:tc>
          <w:tcPr>
            <w:tcW w:w="860" w:type="dxa"/>
            <w:vMerge/>
            <w:tcBorders>
              <w:top w:val="single" w:sz="8" w:space="0" w:color="000000"/>
              <w:left w:val="single" w:sz="8" w:space="0" w:color="6D6D6D"/>
              <w:bottom w:val="nil"/>
              <w:right w:val="single" w:sz="8" w:space="0" w:color="000000"/>
            </w:tcBorders>
            <w:vAlign w:val="center"/>
            <w:hideMark/>
          </w:tcPr>
          <w:p w:rsidR="00C75EA4" w:rsidRPr="00C75EA4" w:rsidRDefault="00C75EA4" w:rsidP="00C75EA4">
            <w:pPr>
              <w:spacing w:after="0" w:line="240" w:lineRule="auto"/>
              <w:rPr>
                <w:rFonts w:ascii="Verdana" w:eastAsia="Times New Roman" w:hAnsi="Verdana" w:cs="Arial"/>
                <w:b/>
                <w:bCs/>
                <w:color w:val="000000"/>
                <w:sz w:val="18"/>
                <w:szCs w:val="18"/>
              </w:rPr>
            </w:pPr>
          </w:p>
        </w:tc>
        <w:tc>
          <w:tcPr>
            <w:tcW w:w="940" w:type="dxa"/>
            <w:vMerge/>
            <w:tcBorders>
              <w:top w:val="single" w:sz="8" w:space="0" w:color="000000"/>
              <w:left w:val="single" w:sz="8" w:space="0" w:color="000000"/>
              <w:bottom w:val="nil"/>
              <w:right w:val="nil"/>
            </w:tcBorders>
            <w:vAlign w:val="center"/>
            <w:hideMark/>
          </w:tcPr>
          <w:p w:rsidR="00C75EA4" w:rsidRPr="00C75EA4" w:rsidRDefault="00C75EA4" w:rsidP="00C75EA4">
            <w:pPr>
              <w:spacing w:after="0" w:line="240" w:lineRule="auto"/>
              <w:rPr>
                <w:rFonts w:ascii="Verdana" w:eastAsia="Times New Roman" w:hAnsi="Verdana" w:cs="Arial"/>
                <w:b/>
                <w:bCs/>
                <w:color w:val="000000"/>
                <w:sz w:val="18"/>
                <w:szCs w:val="18"/>
              </w:rPr>
            </w:pPr>
          </w:p>
        </w:tc>
      </w:tr>
      <w:tr w:rsidR="00C75EA4" w:rsidRPr="00C75EA4" w:rsidTr="00C75EA4">
        <w:trPr>
          <w:trHeight w:val="1020"/>
        </w:trPr>
        <w:tc>
          <w:tcPr>
            <w:tcW w:w="1520" w:type="dxa"/>
            <w:tcBorders>
              <w:top w:val="single" w:sz="4" w:space="0" w:color="000000"/>
              <w:left w:val="single" w:sz="4" w:space="0" w:color="000000"/>
              <w:bottom w:val="single" w:sz="4" w:space="0" w:color="000000"/>
              <w:right w:val="nil"/>
            </w:tcBorders>
            <w:shd w:val="clear" w:color="B3B3B3" w:fill="B3B3B3"/>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Condition and screening</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sz w:val="20"/>
                <w:szCs w:val="20"/>
              </w:rPr>
            </w:pPr>
            <w:r w:rsidRPr="00C75EA4">
              <w:rPr>
                <w:rFonts w:ascii="Arial" w:eastAsia="Times New Roman" w:hAnsi="Arial" w:cs="Arial"/>
                <w:sz w:val="20"/>
                <w:szCs w:val="20"/>
              </w:rPr>
              <w:t>Condition or type of screening methodology is not identified.</w:t>
            </w:r>
          </w:p>
        </w:tc>
        <w:tc>
          <w:tcPr>
            <w:tcW w:w="2700" w:type="dxa"/>
            <w:tcBorders>
              <w:top w:val="single" w:sz="4" w:space="0" w:color="000000"/>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sz w:val="20"/>
                <w:szCs w:val="20"/>
              </w:rPr>
            </w:pPr>
            <w:r w:rsidRPr="00C75EA4">
              <w:rPr>
                <w:rFonts w:ascii="Arial" w:eastAsia="Times New Roman" w:hAnsi="Arial" w:cs="Arial"/>
                <w:sz w:val="20"/>
                <w:szCs w:val="20"/>
              </w:rPr>
              <w:t>Condition and type of screening methodology is selected but not clearly defined and has errors.</w:t>
            </w:r>
          </w:p>
        </w:tc>
        <w:tc>
          <w:tcPr>
            <w:tcW w:w="2700" w:type="dxa"/>
            <w:tcBorders>
              <w:top w:val="single" w:sz="4" w:space="0" w:color="000000"/>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sz w:val="20"/>
                <w:szCs w:val="20"/>
              </w:rPr>
            </w:pPr>
            <w:r w:rsidRPr="00C75EA4">
              <w:rPr>
                <w:rFonts w:ascii="Arial" w:eastAsia="Times New Roman" w:hAnsi="Arial" w:cs="Arial"/>
                <w:sz w:val="20"/>
                <w:szCs w:val="20"/>
              </w:rPr>
              <w:t>Condition and type of screening methodology is selected but not clearly defined.</w:t>
            </w:r>
          </w:p>
        </w:tc>
        <w:tc>
          <w:tcPr>
            <w:tcW w:w="2700" w:type="dxa"/>
            <w:tcBorders>
              <w:top w:val="single" w:sz="4" w:space="0" w:color="000000"/>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sz w:val="20"/>
                <w:szCs w:val="20"/>
              </w:rPr>
            </w:pPr>
            <w:r w:rsidRPr="00C75EA4">
              <w:rPr>
                <w:rFonts w:ascii="Arial" w:eastAsia="Times New Roman" w:hAnsi="Arial" w:cs="Arial"/>
                <w:sz w:val="20"/>
                <w:szCs w:val="20"/>
              </w:rPr>
              <w:t xml:space="preserve">Condition and type of screening methodology is clearly defined. </w:t>
            </w:r>
          </w:p>
        </w:tc>
        <w:tc>
          <w:tcPr>
            <w:tcW w:w="920" w:type="dxa"/>
            <w:tcBorders>
              <w:top w:val="single" w:sz="4" w:space="0" w:color="000000"/>
              <w:left w:val="nil"/>
              <w:bottom w:val="single" w:sz="4" w:space="0" w:color="000000"/>
              <w:right w:val="single" w:sz="4" w:space="0" w:color="000000"/>
            </w:tcBorders>
            <w:shd w:val="clear" w:color="FFFF99" w:fill="FFFF99"/>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 </w:t>
            </w:r>
          </w:p>
        </w:tc>
        <w:tc>
          <w:tcPr>
            <w:tcW w:w="860" w:type="dxa"/>
            <w:tcBorders>
              <w:top w:val="single" w:sz="4" w:space="0" w:color="000000"/>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10%</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0.00</w:t>
            </w:r>
          </w:p>
        </w:tc>
      </w:tr>
      <w:tr w:rsidR="00C75EA4" w:rsidRPr="00C75EA4" w:rsidTr="00C75EA4">
        <w:trPr>
          <w:trHeight w:val="1095"/>
        </w:trPr>
        <w:tc>
          <w:tcPr>
            <w:tcW w:w="1520" w:type="dxa"/>
            <w:tcBorders>
              <w:top w:val="nil"/>
              <w:left w:val="single" w:sz="4" w:space="0" w:color="000000"/>
              <w:bottom w:val="single" w:sz="4" w:space="0" w:color="000000"/>
              <w:right w:val="single" w:sz="4" w:space="0" w:color="000000"/>
            </w:tcBorders>
            <w:shd w:val="clear" w:color="B3B3B3" w:fill="B3B3B3"/>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Guidelines followed</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National Clearinghouse guidelines are not selected or identified.</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National Clearinghouse guidelines are not applied appropriately to the screening methodology. Detail is limited.</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National Clearinghouse guidelines are identified; detail is limited.</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National Clearinghouse guidelines are identified and are relevant to the screening methodology.</w:t>
            </w:r>
          </w:p>
        </w:tc>
        <w:tc>
          <w:tcPr>
            <w:tcW w:w="920" w:type="dxa"/>
            <w:tcBorders>
              <w:top w:val="nil"/>
              <w:left w:val="nil"/>
              <w:bottom w:val="single" w:sz="4" w:space="0" w:color="000000"/>
              <w:right w:val="single" w:sz="4" w:space="0" w:color="000000"/>
            </w:tcBorders>
            <w:shd w:val="clear" w:color="FFFF99" w:fill="FFFF99"/>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 </w:t>
            </w:r>
          </w:p>
        </w:tc>
        <w:tc>
          <w:tcPr>
            <w:tcW w:w="86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25%</w:t>
            </w:r>
          </w:p>
        </w:tc>
        <w:tc>
          <w:tcPr>
            <w:tcW w:w="94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0.00</w:t>
            </w:r>
          </w:p>
        </w:tc>
      </w:tr>
      <w:tr w:rsidR="00C75EA4" w:rsidRPr="00C75EA4" w:rsidTr="00C75EA4">
        <w:trPr>
          <w:trHeight w:val="2400"/>
        </w:trPr>
        <w:tc>
          <w:tcPr>
            <w:tcW w:w="1520" w:type="dxa"/>
            <w:tcBorders>
              <w:top w:val="nil"/>
              <w:left w:val="single" w:sz="4" w:space="0" w:color="000000"/>
              <w:bottom w:val="single" w:sz="4" w:space="0" w:color="000000"/>
              <w:right w:val="single" w:sz="4" w:space="0" w:color="000000"/>
            </w:tcBorders>
            <w:shd w:val="clear" w:color="B3B3B3" w:fill="B3B3B3"/>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Critical Analysis</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No literature review is included.</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Review is not comprehensive, little evidence of critical analysis and nursing research.</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 xml:space="preserve">Review is present but not comprehensive, nursing studies poorly </w:t>
            </w:r>
            <w:proofErr w:type="gramStart"/>
            <w:r w:rsidRPr="00C75EA4">
              <w:rPr>
                <w:rFonts w:ascii="Arial" w:eastAsia="Times New Roman" w:hAnsi="Arial" w:cs="Arial"/>
                <w:color w:val="000000"/>
                <w:sz w:val="18"/>
                <w:szCs w:val="18"/>
              </w:rPr>
              <w:t>represented,</w:t>
            </w:r>
            <w:proofErr w:type="gramEnd"/>
            <w:r w:rsidRPr="00C75EA4">
              <w:rPr>
                <w:rFonts w:ascii="Arial" w:eastAsia="Times New Roman" w:hAnsi="Arial" w:cs="Arial"/>
                <w:color w:val="000000"/>
                <w:sz w:val="18"/>
                <w:szCs w:val="18"/>
              </w:rPr>
              <w:t xml:space="preserve"> little evidence of critical analysis.</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 xml:space="preserve">Provides appropriate literature support, derived from nursing scholarly journals and other social science literature, as evidence for their chosen screening. Discussion demonstrates critical analysis of strengths and weaknesses of the chosen screening methodology. </w:t>
            </w:r>
          </w:p>
        </w:tc>
        <w:tc>
          <w:tcPr>
            <w:tcW w:w="920" w:type="dxa"/>
            <w:tcBorders>
              <w:top w:val="nil"/>
              <w:left w:val="nil"/>
              <w:bottom w:val="single" w:sz="4" w:space="0" w:color="000000"/>
              <w:right w:val="single" w:sz="4" w:space="0" w:color="000000"/>
            </w:tcBorders>
            <w:shd w:val="clear" w:color="FFFF99" w:fill="FFFF99"/>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 </w:t>
            </w:r>
          </w:p>
        </w:tc>
        <w:tc>
          <w:tcPr>
            <w:tcW w:w="86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25%</w:t>
            </w:r>
          </w:p>
        </w:tc>
        <w:tc>
          <w:tcPr>
            <w:tcW w:w="94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0.00</w:t>
            </w:r>
          </w:p>
        </w:tc>
      </w:tr>
      <w:tr w:rsidR="00C75EA4" w:rsidRPr="00C75EA4" w:rsidTr="00C75EA4">
        <w:trPr>
          <w:trHeight w:val="1095"/>
        </w:trPr>
        <w:tc>
          <w:tcPr>
            <w:tcW w:w="1520" w:type="dxa"/>
            <w:tcBorders>
              <w:top w:val="nil"/>
              <w:left w:val="single" w:sz="4" w:space="0" w:color="000000"/>
              <w:bottom w:val="single" w:sz="4" w:space="0" w:color="000000"/>
              <w:right w:val="single" w:sz="4" w:space="0" w:color="000000"/>
            </w:tcBorders>
            <w:shd w:val="clear" w:color="B3B3B3" w:fill="B3B3B3"/>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lastRenderedPageBreak/>
              <w:t>Literature support</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No literature review is included.</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Provides 1 scholarly source for literature support.</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Provides 3-2 scholarly sources for literature support.</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Provides 4 or more scholarly sources for literature support.</w:t>
            </w:r>
          </w:p>
        </w:tc>
        <w:tc>
          <w:tcPr>
            <w:tcW w:w="920" w:type="dxa"/>
            <w:tcBorders>
              <w:top w:val="nil"/>
              <w:left w:val="nil"/>
              <w:bottom w:val="single" w:sz="4" w:space="0" w:color="000000"/>
              <w:right w:val="single" w:sz="4" w:space="0" w:color="000000"/>
            </w:tcBorders>
            <w:shd w:val="clear" w:color="FFFF99" w:fill="FFFF99"/>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 </w:t>
            </w:r>
          </w:p>
        </w:tc>
        <w:tc>
          <w:tcPr>
            <w:tcW w:w="86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10%</w:t>
            </w:r>
          </w:p>
        </w:tc>
        <w:tc>
          <w:tcPr>
            <w:tcW w:w="94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0.00</w:t>
            </w:r>
          </w:p>
        </w:tc>
      </w:tr>
      <w:tr w:rsidR="00C75EA4" w:rsidRPr="00C75EA4" w:rsidTr="00C75EA4">
        <w:trPr>
          <w:trHeight w:val="1095"/>
        </w:trPr>
        <w:tc>
          <w:tcPr>
            <w:tcW w:w="1520" w:type="dxa"/>
            <w:tcBorders>
              <w:top w:val="nil"/>
              <w:left w:val="single" w:sz="4" w:space="0" w:color="000000"/>
              <w:bottom w:val="single" w:sz="4" w:space="0" w:color="000000"/>
              <w:right w:val="single" w:sz="4" w:space="0" w:color="000000"/>
            </w:tcBorders>
            <w:shd w:val="clear" w:color="B3B3B3" w:fill="B3B3B3"/>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Methodology</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Methodology is not applied to a specific population.</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NA</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NA</w:t>
            </w:r>
          </w:p>
        </w:tc>
        <w:tc>
          <w:tcPr>
            <w:tcW w:w="270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 xml:space="preserve">Methodology is properly applied to a specific population. </w:t>
            </w:r>
          </w:p>
        </w:tc>
        <w:tc>
          <w:tcPr>
            <w:tcW w:w="920" w:type="dxa"/>
            <w:tcBorders>
              <w:top w:val="nil"/>
              <w:left w:val="nil"/>
              <w:bottom w:val="single" w:sz="4" w:space="0" w:color="000000"/>
              <w:right w:val="single" w:sz="4" w:space="0" w:color="000000"/>
            </w:tcBorders>
            <w:shd w:val="clear" w:color="FFFF99" w:fill="FFFF99"/>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 </w:t>
            </w:r>
          </w:p>
        </w:tc>
        <w:tc>
          <w:tcPr>
            <w:tcW w:w="86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10%</w:t>
            </w:r>
          </w:p>
        </w:tc>
        <w:tc>
          <w:tcPr>
            <w:tcW w:w="94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0.00</w:t>
            </w:r>
          </w:p>
        </w:tc>
      </w:tr>
      <w:tr w:rsidR="00C75EA4" w:rsidRPr="00C75EA4" w:rsidTr="00C75EA4">
        <w:trPr>
          <w:trHeight w:val="3840"/>
        </w:trPr>
        <w:tc>
          <w:tcPr>
            <w:tcW w:w="1520" w:type="dxa"/>
            <w:tcBorders>
              <w:top w:val="nil"/>
              <w:left w:val="single" w:sz="4" w:space="0" w:color="000000"/>
              <w:bottom w:val="single" w:sz="4" w:space="0" w:color="000000"/>
              <w:right w:val="single" w:sz="4" w:space="0" w:color="000000"/>
            </w:tcBorders>
            <w:shd w:val="clear" w:color="B3B3B3" w:fill="B3B3B3"/>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Format/Style</w:t>
            </w:r>
          </w:p>
        </w:tc>
        <w:tc>
          <w:tcPr>
            <w:tcW w:w="2700" w:type="dxa"/>
            <w:tcBorders>
              <w:top w:val="nil"/>
              <w:left w:val="nil"/>
              <w:bottom w:val="single" w:sz="4" w:space="0" w:color="000000"/>
              <w:right w:val="single" w:sz="4" w:space="0" w:color="000000"/>
            </w:tcBorders>
            <w:shd w:val="clear" w:color="auto" w:fill="auto"/>
            <w:hideMark/>
          </w:tcPr>
          <w:p w:rsidR="00C75EA4" w:rsidRPr="00C75EA4" w:rsidRDefault="00C75EA4" w:rsidP="00C75EA4">
            <w:pPr>
              <w:spacing w:after="0" w:line="240" w:lineRule="auto"/>
              <w:jc w:val="center"/>
              <w:rPr>
                <w:rFonts w:ascii="Arial" w:eastAsia="Times New Roman" w:hAnsi="Arial" w:cs="Arial"/>
                <w:sz w:val="18"/>
                <w:szCs w:val="18"/>
              </w:rPr>
            </w:pPr>
            <w:r w:rsidRPr="00C75EA4">
              <w:rPr>
                <w:rFonts w:ascii="Arial" w:eastAsia="Times New Roman" w:hAnsi="Arial" w:cs="Arial"/>
                <w:sz w:val="18"/>
                <w:szCs w:val="18"/>
              </w:rPr>
              <w:t>APA format is not utilized. No obvious attempt made to cite ideas and information from other sources. There are consistent and repeated errors in rules of grammar, word usage, and punctuation. There are consistent and repeated spelling and/or proofreading errors. Overall style is not at all consistent with formal, professional work.</w:t>
            </w:r>
          </w:p>
        </w:tc>
        <w:tc>
          <w:tcPr>
            <w:tcW w:w="2700" w:type="dxa"/>
            <w:tcBorders>
              <w:top w:val="nil"/>
              <w:left w:val="nil"/>
              <w:bottom w:val="single" w:sz="4" w:space="0" w:color="000000"/>
              <w:right w:val="single" w:sz="4" w:space="0" w:color="000000"/>
            </w:tcBorders>
            <w:shd w:val="clear" w:color="auto" w:fill="auto"/>
            <w:hideMark/>
          </w:tcPr>
          <w:p w:rsidR="00C75EA4" w:rsidRPr="00C75EA4" w:rsidRDefault="00C75EA4" w:rsidP="00C75EA4">
            <w:pPr>
              <w:spacing w:after="0" w:line="240" w:lineRule="auto"/>
              <w:jc w:val="center"/>
              <w:rPr>
                <w:rFonts w:ascii="Arial" w:eastAsia="Times New Roman" w:hAnsi="Arial" w:cs="Arial"/>
                <w:sz w:val="18"/>
                <w:szCs w:val="18"/>
              </w:rPr>
            </w:pPr>
            <w:r w:rsidRPr="00C75EA4">
              <w:rPr>
                <w:rFonts w:ascii="Arial" w:eastAsia="Times New Roman" w:hAnsi="Arial" w:cs="Arial"/>
                <w:sz w:val="18"/>
                <w:szCs w:val="18"/>
              </w:rPr>
              <w:t>There are frequent repeated errors in consistency of the text, title page, and references page with APA format. There are numerous errors in which ideas and information from other sources are not cited correctly. There are numerous errors in rules of grammar, word usage, and punctuation. There are numerous spelling and/or proofreading errors. Overall style is inadequate for formal, professional work; many areas needs need style improvement.</w:t>
            </w:r>
          </w:p>
        </w:tc>
        <w:tc>
          <w:tcPr>
            <w:tcW w:w="2700" w:type="dxa"/>
            <w:tcBorders>
              <w:top w:val="nil"/>
              <w:left w:val="nil"/>
              <w:bottom w:val="single" w:sz="4" w:space="0" w:color="000000"/>
              <w:right w:val="single" w:sz="4" w:space="0" w:color="000000"/>
            </w:tcBorders>
            <w:shd w:val="clear" w:color="auto" w:fill="auto"/>
            <w:hideMark/>
          </w:tcPr>
          <w:p w:rsidR="00C75EA4" w:rsidRPr="00C75EA4" w:rsidRDefault="00C75EA4" w:rsidP="00C75EA4">
            <w:pPr>
              <w:spacing w:after="0" w:line="240" w:lineRule="auto"/>
              <w:jc w:val="center"/>
              <w:rPr>
                <w:rFonts w:ascii="Arial" w:eastAsia="Times New Roman" w:hAnsi="Arial" w:cs="Arial"/>
                <w:sz w:val="18"/>
                <w:szCs w:val="18"/>
              </w:rPr>
            </w:pPr>
            <w:r w:rsidRPr="00C75EA4">
              <w:rPr>
                <w:rFonts w:ascii="Arial" w:eastAsia="Times New Roman" w:hAnsi="Arial" w:cs="Arial"/>
                <w:sz w:val="18"/>
                <w:szCs w:val="18"/>
              </w:rPr>
              <w:t>There are some errors, but much of the text, title page, and references page is consistent with the APA format. Ideas and information from other sources are cited correctly with few exceptions. Rules of grammar, word usage, and punctuation are followed with few exceptions. Assignment has few spelling and/or proofreading errors. Overall style is adequate for formal, professional work; some areas need style improvement.</w:t>
            </w:r>
          </w:p>
        </w:tc>
        <w:tc>
          <w:tcPr>
            <w:tcW w:w="2700" w:type="dxa"/>
            <w:tcBorders>
              <w:top w:val="nil"/>
              <w:left w:val="nil"/>
              <w:bottom w:val="single" w:sz="4" w:space="0" w:color="000000"/>
              <w:right w:val="single" w:sz="4" w:space="0" w:color="000000"/>
            </w:tcBorders>
            <w:shd w:val="clear" w:color="auto" w:fill="auto"/>
            <w:hideMark/>
          </w:tcPr>
          <w:p w:rsidR="00C75EA4" w:rsidRPr="00C75EA4" w:rsidRDefault="00C75EA4" w:rsidP="00C75EA4">
            <w:pPr>
              <w:spacing w:after="0" w:line="240" w:lineRule="auto"/>
              <w:jc w:val="center"/>
              <w:rPr>
                <w:rFonts w:ascii="Arial" w:eastAsia="Times New Roman" w:hAnsi="Arial" w:cs="Arial"/>
                <w:sz w:val="18"/>
                <w:szCs w:val="18"/>
              </w:rPr>
            </w:pPr>
            <w:r w:rsidRPr="00C75EA4">
              <w:rPr>
                <w:rFonts w:ascii="Arial" w:eastAsia="Times New Roman" w:hAnsi="Arial" w:cs="Arial"/>
                <w:sz w:val="18"/>
                <w:szCs w:val="18"/>
              </w:rPr>
              <w:t>Text, title page, and references page are consistent with APA format. Ideas and information from other sources are cited correctly. Rules of grammar, word usage, and punctuation are followed. Assignment is spellchecked and proofread. Overall style is demonstrates excellent consistency with that expected of formal, professional work.</w:t>
            </w:r>
          </w:p>
        </w:tc>
        <w:tc>
          <w:tcPr>
            <w:tcW w:w="920" w:type="dxa"/>
            <w:tcBorders>
              <w:top w:val="nil"/>
              <w:left w:val="nil"/>
              <w:bottom w:val="single" w:sz="4" w:space="0" w:color="000000"/>
              <w:right w:val="single" w:sz="4" w:space="0" w:color="000000"/>
            </w:tcBorders>
            <w:shd w:val="clear" w:color="FFFF99" w:fill="FFFF99"/>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 </w:t>
            </w:r>
          </w:p>
        </w:tc>
        <w:tc>
          <w:tcPr>
            <w:tcW w:w="86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20%</w:t>
            </w:r>
          </w:p>
        </w:tc>
        <w:tc>
          <w:tcPr>
            <w:tcW w:w="940" w:type="dxa"/>
            <w:tcBorders>
              <w:top w:val="nil"/>
              <w:left w:val="nil"/>
              <w:bottom w:val="single" w:sz="4" w:space="0" w:color="000000"/>
              <w:right w:val="single" w:sz="4"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0.00</w:t>
            </w:r>
          </w:p>
        </w:tc>
      </w:tr>
      <w:tr w:rsidR="00C75EA4" w:rsidRPr="00C75EA4" w:rsidTr="00C75EA4">
        <w:trPr>
          <w:trHeight w:val="315"/>
        </w:trPr>
        <w:tc>
          <w:tcPr>
            <w:tcW w:w="152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center"/>
            <w:hideMark/>
          </w:tcPr>
          <w:p w:rsidR="00C75EA4" w:rsidRPr="00C75EA4" w:rsidRDefault="00C75EA4" w:rsidP="00C75EA4">
            <w:pPr>
              <w:spacing w:after="0" w:line="240" w:lineRule="auto"/>
              <w:rPr>
                <w:rFonts w:ascii="Arial" w:eastAsia="Times New Roman" w:hAnsi="Arial" w:cs="Arial"/>
                <w:sz w:val="18"/>
                <w:szCs w:val="18"/>
              </w:rPr>
            </w:pP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92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86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808080"/>
                <w:sz w:val="18"/>
                <w:szCs w:val="18"/>
              </w:rPr>
            </w:pPr>
            <w:r w:rsidRPr="00C75EA4">
              <w:rPr>
                <w:rFonts w:ascii="Arial" w:eastAsia="Times New Roman" w:hAnsi="Arial" w:cs="Arial"/>
                <w:color w:val="808080"/>
                <w:sz w:val="18"/>
                <w:szCs w:val="18"/>
              </w:rPr>
              <w:t>100%</w:t>
            </w:r>
          </w:p>
        </w:tc>
        <w:tc>
          <w:tcPr>
            <w:tcW w:w="940" w:type="dxa"/>
            <w:tcBorders>
              <w:top w:val="nil"/>
              <w:left w:val="single" w:sz="8" w:space="0" w:color="000000"/>
              <w:bottom w:val="single" w:sz="8" w:space="0" w:color="000000"/>
              <w:right w:val="single" w:sz="8" w:space="0" w:color="000000"/>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color w:val="0000FF"/>
                <w:sz w:val="18"/>
                <w:szCs w:val="18"/>
              </w:rPr>
            </w:pPr>
            <w:r w:rsidRPr="00C75EA4">
              <w:rPr>
                <w:rFonts w:ascii="Arial" w:eastAsia="Times New Roman" w:hAnsi="Arial" w:cs="Arial"/>
                <w:color w:val="0000FF"/>
                <w:sz w:val="18"/>
                <w:szCs w:val="18"/>
              </w:rPr>
              <w:t>0.00</w:t>
            </w:r>
          </w:p>
        </w:tc>
      </w:tr>
      <w:tr w:rsidR="00C75EA4" w:rsidRPr="00C75EA4" w:rsidTr="00C75EA4">
        <w:trPr>
          <w:trHeight w:val="300"/>
        </w:trPr>
        <w:tc>
          <w:tcPr>
            <w:tcW w:w="152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center"/>
            <w:hideMark/>
          </w:tcPr>
          <w:p w:rsidR="00C75EA4" w:rsidRPr="00C75EA4" w:rsidRDefault="00C75EA4" w:rsidP="00C75EA4">
            <w:pPr>
              <w:spacing w:after="0" w:line="240" w:lineRule="auto"/>
              <w:rPr>
                <w:rFonts w:ascii="Arial" w:eastAsia="Times New Roman" w:hAnsi="Arial" w:cs="Arial"/>
                <w:sz w:val="18"/>
                <w:szCs w:val="18"/>
              </w:rPr>
            </w:pP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3620" w:type="dxa"/>
            <w:gridSpan w:val="2"/>
            <w:tcBorders>
              <w:top w:val="nil"/>
              <w:left w:val="nil"/>
              <w:bottom w:val="nil"/>
              <w:right w:val="nil"/>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Final Score</w:t>
            </w:r>
          </w:p>
        </w:tc>
        <w:tc>
          <w:tcPr>
            <w:tcW w:w="86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808080"/>
                <w:sz w:val="18"/>
                <w:szCs w:val="18"/>
              </w:rPr>
            </w:pPr>
          </w:p>
        </w:tc>
        <w:tc>
          <w:tcPr>
            <w:tcW w:w="940" w:type="dxa"/>
            <w:tcBorders>
              <w:top w:val="nil"/>
              <w:left w:val="nil"/>
              <w:bottom w:val="nil"/>
              <w:right w:val="nil"/>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b/>
                <w:bCs/>
                <w:color w:val="008000"/>
              </w:rPr>
            </w:pPr>
            <w:r w:rsidRPr="00C75EA4">
              <w:rPr>
                <w:rFonts w:ascii="Arial" w:eastAsia="Times New Roman" w:hAnsi="Arial" w:cs="Arial"/>
                <w:b/>
                <w:bCs/>
                <w:color w:val="008000"/>
              </w:rPr>
              <w:t>0</w:t>
            </w:r>
          </w:p>
        </w:tc>
      </w:tr>
      <w:tr w:rsidR="00C75EA4" w:rsidRPr="00C75EA4" w:rsidTr="00C75EA4">
        <w:trPr>
          <w:trHeight w:val="315"/>
        </w:trPr>
        <w:tc>
          <w:tcPr>
            <w:tcW w:w="152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center"/>
            <w:hideMark/>
          </w:tcPr>
          <w:p w:rsidR="00C75EA4" w:rsidRPr="00C75EA4" w:rsidRDefault="00C75EA4" w:rsidP="00C75EA4">
            <w:pPr>
              <w:spacing w:after="0" w:line="240" w:lineRule="auto"/>
              <w:rPr>
                <w:rFonts w:ascii="Arial" w:eastAsia="Times New Roman" w:hAnsi="Arial" w:cs="Arial"/>
                <w:sz w:val="18"/>
                <w:szCs w:val="18"/>
              </w:rPr>
            </w:pP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3620" w:type="dxa"/>
            <w:gridSpan w:val="2"/>
            <w:tcBorders>
              <w:top w:val="nil"/>
              <w:left w:val="nil"/>
              <w:bottom w:val="nil"/>
              <w:right w:val="nil"/>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Percentage</w:t>
            </w:r>
          </w:p>
        </w:tc>
        <w:tc>
          <w:tcPr>
            <w:tcW w:w="86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808080"/>
                <w:sz w:val="18"/>
                <w:szCs w:val="18"/>
              </w:rPr>
            </w:pPr>
          </w:p>
        </w:tc>
        <w:tc>
          <w:tcPr>
            <w:tcW w:w="940" w:type="dxa"/>
            <w:tcBorders>
              <w:top w:val="nil"/>
              <w:left w:val="nil"/>
              <w:bottom w:val="nil"/>
              <w:right w:val="nil"/>
            </w:tcBorders>
            <w:shd w:val="clear" w:color="auto" w:fill="auto"/>
            <w:vAlign w:val="center"/>
            <w:hideMark/>
          </w:tcPr>
          <w:p w:rsidR="00C75EA4" w:rsidRPr="00C75EA4" w:rsidRDefault="00C75EA4" w:rsidP="00C75EA4">
            <w:pPr>
              <w:spacing w:after="0" w:line="240" w:lineRule="auto"/>
              <w:jc w:val="center"/>
              <w:rPr>
                <w:rFonts w:ascii="Arial" w:eastAsia="Times New Roman" w:hAnsi="Arial" w:cs="Arial"/>
                <w:b/>
                <w:bCs/>
                <w:color w:val="008000"/>
              </w:rPr>
            </w:pPr>
            <w:r w:rsidRPr="00C75EA4">
              <w:rPr>
                <w:rFonts w:ascii="Arial" w:eastAsia="Times New Roman" w:hAnsi="Arial" w:cs="Arial"/>
                <w:b/>
                <w:bCs/>
                <w:color w:val="008000"/>
              </w:rPr>
              <w:t>0.00%</w:t>
            </w:r>
          </w:p>
        </w:tc>
      </w:tr>
      <w:tr w:rsidR="00C75EA4" w:rsidRPr="00C75EA4" w:rsidTr="00C75EA4">
        <w:trPr>
          <w:trHeight w:val="315"/>
        </w:trPr>
        <w:tc>
          <w:tcPr>
            <w:tcW w:w="4220" w:type="dxa"/>
            <w:gridSpan w:val="2"/>
            <w:tcBorders>
              <w:top w:val="nil"/>
              <w:left w:val="nil"/>
              <w:bottom w:val="nil"/>
              <w:right w:val="single" w:sz="8"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Total available points =</w:t>
            </w:r>
          </w:p>
        </w:tc>
        <w:tc>
          <w:tcPr>
            <w:tcW w:w="2700" w:type="dxa"/>
            <w:tcBorders>
              <w:top w:val="single" w:sz="8" w:space="0" w:color="000000"/>
              <w:left w:val="nil"/>
              <w:bottom w:val="single" w:sz="8" w:space="0" w:color="000000"/>
              <w:right w:val="single" w:sz="8" w:space="0" w:color="000000"/>
            </w:tcBorders>
            <w:shd w:val="clear" w:color="FFFF99" w:fill="FFFF99"/>
            <w:vAlign w:val="bottom"/>
            <w:hideMark/>
          </w:tcPr>
          <w:p w:rsidR="00C75EA4" w:rsidRPr="00C75EA4" w:rsidRDefault="00C75EA4" w:rsidP="00C75EA4">
            <w:pPr>
              <w:spacing w:after="0" w:line="240" w:lineRule="auto"/>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100</w:t>
            </w: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jc w:val="right"/>
              <w:rPr>
                <w:rFonts w:ascii="Arial" w:eastAsia="Times New Roman" w:hAnsi="Arial" w:cs="Arial"/>
                <w:color w:val="FFFFFF"/>
                <w:sz w:val="18"/>
                <w:szCs w:val="18"/>
              </w:rPr>
            </w:pPr>
            <w:r w:rsidRPr="00C75EA4">
              <w:rPr>
                <w:rFonts w:ascii="Arial" w:eastAsia="Times New Roman" w:hAnsi="Arial" w:cs="Arial"/>
                <w:color w:val="FFFFFF"/>
                <w:sz w:val="18"/>
                <w:szCs w:val="18"/>
              </w:rPr>
              <w:t>4</w:t>
            </w: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92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86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94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r>
      <w:tr w:rsidR="00C75EA4" w:rsidRPr="00C75EA4" w:rsidTr="00C75EA4">
        <w:trPr>
          <w:trHeight w:val="315"/>
        </w:trPr>
        <w:tc>
          <w:tcPr>
            <w:tcW w:w="152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b/>
                <w:bCs/>
                <w:color w:val="000000"/>
                <w:sz w:val="18"/>
                <w:szCs w:val="18"/>
              </w:rPr>
            </w:pP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b/>
                <w:bCs/>
                <w:color w:val="000000"/>
                <w:sz w:val="18"/>
                <w:szCs w:val="18"/>
              </w:rPr>
            </w:pP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b/>
                <w:bCs/>
                <w:color w:val="000000"/>
                <w:sz w:val="18"/>
                <w:szCs w:val="18"/>
              </w:rPr>
            </w:pP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FFFFFF"/>
                <w:sz w:val="18"/>
                <w:szCs w:val="18"/>
              </w:rPr>
            </w:pPr>
          </w:p>
        </w:tc>
        <w:tc>
          <w:tcPr>
            <w:tcW w:w="270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92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86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c>
          <w:tcPr>
            <w:tcW w:w="94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r>
      <w:tr w:rsidR="00C75EA4" w:rsidRPr="00C75EA4" w:rsidTr="00C75EA4">
        <w:trPr>
          <w:trHeight w:val="315"/>
        </w:trPr>
        <w:tc>
          <w:tcPr>
            <w:tcW w:w="4220" w:type="dxa"/>
            <w:gridSpan w:val="2"/>
            <w:tcBorders>
              <w:top w:val="single" w:sz="8" w:space="0" w:color="000000"/>
              <w:left w:val="single" w:sz="8" w:space="0" w:color="000000"/>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Rubric Score</w:t>
            </w:r>
          </w:p>
        </w:tc>
        <w:tc>
          <w:tcPr>
            <w:tcW w:w="5400" w:type="dxa"/>
            <w:gridSpan w:val="2"/>
            <w:tcBorders>
              <w:top w:val="single" w:sz="8" w:space="0" w:color="000000"/>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Grade points</w:t>
            </w:r>
          </w:p>
        </w:tc>
        <w:tc>
          <w:tcPr>
            <w:tcW w:w="4480" w:type="dxa"/>
            <w:gridSpan w:val="3"/>
            <w:tcBorders>
              <w:top w:val="single" w:sz="8" w:space="0" w:color="000000"/>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Percentage</w:t>
            </w:r>
          </w:p>
        </w:tc>
        <w:tc>
          <w:tcPr>
            <w:tcW w:w="94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r>
      <w:tr w:rsidR="00C75EA4" w:rsidRPr="00C75EA4" w:rsidTr="00C75EA4">
        <w:trPr>
          <w:trHeight w:val="300"/>
        </w:trPr>
        <w:tc>
          <w:tcPr>
            <w:tcW w:w="1520" w:type="dxa"/>
            <w:tcBorders>
              <w:top w:val="nil"/>
              <w:left w:val="single" w:sz="8" w:space="0" w:color="000000"/>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Low</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High</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Low</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High</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Low</w:t>
            </w:r>
          </w:p>
        </w:tc>
        <w:tc>
          <w:tcPr>
            <w:tcW w:w="1780" w:type="dxa"/>
            <w:gridSpan w:val="2"/>
            <w:tcBorders>
              <w:top w:val="single" w:sz="4" w:space="0" w:color="000000"/>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High</w:t>
            </w:r>
          </w:p>
        </w:tc>
        <w:tc>
          <w:tcPr>
            <w:tcW w:w="94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r>
      <w:tr w:rsidR="00C75EA4" w:rsidRPr="00C75EA4" w:rsidTr="00C75EA4">
        <w:trPr>
          <w:trHeight w:val="300"/>
        </w:trPr>
        <w:tc>
          <w:tcPr>
            <w:tcW w:w="1520" w:type="dxa"/>
            <w:tcBorders>
              <w:top w:val="nil"/>
              <w:left w:val="single" w:sz="8" w:space="0" w:color="000000"/>
              <w:bottom w:val="single" w:sz="4" w:space="0" w:color="000000"/>
              <w:right w:val="single" w:sz="4" w:space="0" w:color="000000"/>
            </w:tcBorders>
            <w:shd w:val="clear" w:color="3366FF" w:fill="3366FF"/>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3.5</w:t>
            </w:r>
          </w:p>
        </w:tc>
        <w:tc>
          <w:tcPr>
            <w:tcW w:w="2700" w:type="dxa"/>
            <w:tcBorders>
              <w:top w:val="nil"/>
              <w:left w:val="nil"/>
              <w:bottom w:val="single" w:sz="4" w:space="0" w:color="000000"/>
              <w:right w:val="single" w:sz="4" w:space="0" w:color="000000"/>
            </w:tcBorders>
            <w:shd w:val="clear" w:color="3366FF" w:fill="3366FF"/>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4.0</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90</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100</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90%</w:t>
            </w:r>
          </w:p>
        </w:tc>
        <w:tc>
          <w:tcPr>
            <w:tcW w:w="1780" w:type="dxa"/>
            <w:gridSpan w:val="2"/>
            <w:tcBorders>
              <w:top w:val="single" w:sz="4" w:space="0" w:color="000000"/>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100%</w:t>
            </w:r>
          </w:p>
        </w:tc>
        <w:tc>
          <w:tcPr>
            <w:tcW w:w="94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r>
      <w:tr w:rsidR="00C75EA4" w:rsidRPr="00C75EA4" w:rsidTr="00C75EA4">
        <w:trPr>
          <w:trHeight w:val="300"/>
        </w:trPr>
        <w:tc>
          <w:tcPr>
            <w:tcW w:w="1520" w:type="dxa"/>
            <w:tcBorders>
              <w:top w:val="nil"/>
              <w:left w:val="single" w:sz="8" w:space="0" w:color="000000"/>
              <w:bottom w:val="single" w:sz="4" w:space="0" w:color="000000"/>
              <w:right w:val="single" w:sz="4" w:space="0" w:color="000000"/>
            </w:tcBorders>
            <w:shd w:val="clear" w:color="008000" w:fill="008000"/>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2.5</w:t>
            </w:r>
          </w:p>
        </w:tc>
        <w:tc>
          <w:tcPr>
            <w:tcW w:w="2700" w:type="dxa"/>
            <w:tcBorders>
              <w:top w:val="nil"/>
              <w:left w:val="nil"/>
              <w:bottom w:val="single" w:sz="4" w:space="0" w:color="000000"/>
              <w:right w:val="single" w:sz="4" w:space="0" w:color="000000"/>
            </w:tcBorders>
            <w:shd w:val="clear" w:color="008000" w:fill="008000"/>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3.49</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80</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90</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80%</w:t>
            </w:r>
          </w:p>
        </w:tc>
        <w:tc>
          <w:tcPr>
            <w:tcW w:w="1780" w:type="dxa"/>
            <w:gridSpan w:val="2"/>
            <w:tcBorders>
              <w:top w:val="single" w:sz="4" w:space="0" w:color="000000"/>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89.99%</w:t>
            </w:r>
          </w:p>
        </w:tc>
        <w:tc>
          <w:tcPr>
            <w:tcW w:w="94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r>
      <w:tr w:rsidR="00C75EA4" w:rsidRPr="00C75EA4" w:rsidTr="00C75EA4">
        <w:trPr>
          <w:trHeight w:val="300"/>
        </w:trPr>
        <w:tc>
          <w:tcPr>
            <w:tcW w:w="1520" w:type="dxa"/>
            <w:tcBorders>
              <w:top w:val="nil"/>
              <w:left w:val="single" w:sz="8" w:space="0" w:color="000000"/>
              <w:bottom w:val="single" w:sz="4" w:space="0" w:color="000000"/>
              <w:right w:val="single" w:sz="4" w:space="0" w:color="000000"/>
            </w:tcBorders>
            <w:shd w:val="clear" w:color="F2DBDB" w:fill="F2DBDB"/>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1.7</w:t>
            </w:r>
          </w:p>
        </w:tc>
        <w:tc>
          <w:tcPr>
            <w:tcW w:w="2700" w:type="dxa"/>
            <w:tcBorders>
              <w:top w:val="nil"/>
              <w:left w:val="nil"/>
              <w:bottom w:val="single" w:sz="4" w:space="0" w:color="000000"/>
              <w:right w:val="single" w:sz="4" w:space="0" w:color="000000"/>
            </w:tcBorders>
            <w:shd w:val="clear" w:color="F2DBDB" w:fill="F2DBDB"/>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2.49</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70</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80</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70%</w:t>
            </w:r>
          </w:p>
        </w:tc>
        <w:tc>
          <w:tcPr>
            <w:tcW w:w="1780" w:type="dxa"/>
            <w:gridSpan w:val="2"/>
            <w:tcBorders>
              <w:top w:val="single" w:sz="4" w:space="0" w:color="000000"/>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79.99%</w:t>
            </w:r>
          </w:p>
        </w:tc>
        <w:tc>
          <w:tcPr>
            <w:tcW w:w="94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r>
      <w:tr w:rsidR="00C75EA4" w:rsidRPr="00C75EA4" w:rsidTr="00C75EA4">
        <w:trPr>
          <w:trHeight w:val="300"/>
        </w:trPr>
        <w:tc>
          <w:tcPr>
            <w:tcW w:w="1520" w:type="dxa"/>
            <w:tcBorders>
              <w:top w:val="nil"/>
              <w:left w:val="single" w:sz="8" w:space="0" w:color="000000"/>
              <w:bottom w:val="single" w:sz="4" w:space="0" w:color="000000"/>
              <w:right w:val="single" w:sz="4" w:space="0" w:color="000000"/>
            </w:tcBorders>
            <w:shd w:val="clear" w:color="FF9900" w:fill="FF9900"/>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1.0</w:t>
            </w:r>
          </w:p>
        </w:tc>
        <w:tc>
          <w:tcPr>
            <w:tcW w:w="2700" w:type="dxa"/>
            <w:tcBorders>
              <w:top w:val="nil"/>
              <w:left w:val="nil"/>
              <w:bottom w:val="single" w:sz="4" w:space="0" w:color="000000"/>
              <w:right w:val="single" w:sz="4" w:space="0" w:color="000000"/>
            </w:tcBorders>
            <w:shd w:val="clear" w:color="FF9900" w:fill="FF9900"/>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1.69</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60</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70</w:t>
            </w:r>
          </w:p>
        </w:tc>
        <w:tc>
          <w:tcPr>
            <w:tcW w:w="2700" w:type="dxa"/>
            <w:tcBorders>
              <w:top w:val="nil"/>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60%</w:t>
            </w:r>
          </w:p>
        </w:tc>
        <w:tc>
          <w:tcPr>
            <w:tcW w:w="1780" w:type="dxa"/>
            <w:gridSpan w:val="2"/>
            <w:tcBorders>
              <w:top w:val="single" w:sz="4" w:space="0" w:color="000000"/>
              <w:left w:val="nil"/>
              <w:bottom w:val="single" w:sz="4"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69.99%</w:t>
            </w:r>
          </w:p>
        </w:tc>
        <w:tc>
          <w:tcPr>
            <w:tcW w:w="94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r>
      <w:tr w:rsidR="00C75EA4" w:rsidRPr="00C75EA4" w:rsidTr="00C75EA4">
        <w:trPr>
          <w:trHeight w:val="315"/>
        </w:trPr>
        <w:tc>
          <w:tcPr>
            <w:tcW w:w="1520" w:type="dxa"/>
            <w:tcBorders>
              <w:top w:val="nil"/>
              <w:left w:val="single" w:sz="8" w:space="0" w:color="000000"/>
              <w:bottom w:val="single" w:sz="8" w:space="0" w:color="000000"/>
              <w:right w:val="single" w:sz="4" w:space="0" w:color="000000"/>
            </w:tcBorders>
            <w:shd w:val="clear" w:color="FF0000" w:fill="FF0000"/>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0.0</w:t>
            </w:r>
          </w:p>
        </w:tc>
        <w:tc>
          <w:tcPr>
            <w:tcW w:w="2700" w:type="dxa"/>
            <w:tcBorders>
              <w:top w:val="nil"/>
              <w:left w:val="nil"/>
              <w:bottom w:val="single" w:sz="8" w:space="0" w:color="000000"/>
              <w:right w:val="single" w:sz="4" w:space="0" w:color="000000"/>
            </w:tcBorders>
            <w:shd w:val="clear" w:color="FF0000" w:fill="FF0000"/>
            <w:vAlign w:val="center"/>
            <w:hideMark/>
          </w:tcPr>
          <w:p w:rsidR="00C75EA4" w:rsidRPr="00C75EA4" w:rsidRDefault="00C75EA4" w:rsidP="00C75EA4">
            <w:pPr>
              <w:spacing w:after="0" w:line="240" w:lineRule="auto"/>
              <w:jc w:val="center"/>
              <w:rPr>
                <w:rFonts w:ascii="Arial" w:eastAsia="Times New Roman" w:hAnsi="Arial" w:cs="Arial"/>
                <w:b/>
                <w:bCs/>
                <w:color w:val="000000"/>
                <w:sz w:val="18"/>
                <w:szCs w:val="18"/>
              </w:rPr>
            </w:pPr>
            <w:r w:rsidRPr="00C75EA4">
              <w:rPr>
                <w:rFonts w:ascii="Arial" w:eastAsia="Times New Roman" w:hAnsi="Arial" w:cs="Arial"/>
                <w:b/>
                <w:bCs/>
                <w:color w:val="000000"/>
                <w:sz w:val="18"/>
                <w:szCs w:val="18"/>
              </w:rPr>
              <w:t>1.00</w:t>
            </w:r>
          </w:p>
        </w:tc>
        <w:tc>
          <w:tcPr>
            <w:tcW w:w="2700" w:type="dxa"/>
            <w:tcBorders>
              <w:top w:val="nil"/>
              <w:left w:val="nil"/>
              <w:bottom w:val="single" w:sz="8"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0</w:t>
            </w:r>
          </w:p>
        </w:tc>
        <w:tc>
          <w:tcPr>
            <w:tcW w:w="2700" w:type="dxa"/>
            <w:tcBorders>
              <w:top w:val="nil"/>
              <w:left w:val="nil"/>
              <w:bottom w:val="single" w:sz="8"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60</w:t>
            </w:r>
          </w:p>
        </w:tc>
        <w:tc>
          <w:tcPr>
            <w:tcW w:w="2700" w:type="dxa"/>
            <w:tcBorders>
              <w:top w:val="nil"/>
              <w:left w:val="nil"/>
              <w:bottom w:val="single" w:sz="8"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0</w:t>
            </w:r>
          </w:p>
        </w:tc>
        <w:tc>
          <w:tcPr>
            <w:tcW w:w="1780" w:type="dxa"/>
            <w:gridSpan w:val="2"/>
            <w:tcBorders>
              <w:top w:val="single" w:sz="4" w:space="0" w:color="000000"/>
              <w:left w:val="nil"/>
              <w:bottom w:val="single" w:sz="8" w:space="0" w:color="000000"/>
              <w:right w:val="single" w:sz="4" w:space="0" w:color="000000"/>
            </w:tcBorders>
            <w:shd w:val="clear" w:color="auto" w:fill="auto"/>
            <w:vAlign w:val="bottom"/>
            <w:hideMark/>
          </w:tcPr>
          <w:p w:rsidR="00C75EA4" w:rsidRPr="00C75EA4" w:rsidRDefault="00C75EA4" w:rsidP="00C75EA4">
            <w:pPr>
              <w:spacing w:after="0" w:line="240" w:lineRule="auto"/>
              <w:jc w:val="center"/>
              <w:rPr>
                <w:rFonts w:ascii="Arial" w:eastAsia="Times New Roman" w:hAnsi="Arial" w:cs="Arial"/>
                <w:color w:val="000000"/>
                <w:sz w:val="18"/>
                <w:szCs w:val="18"/>
              </w:rPr>
            </w:pPr>
            <w:r w:rsidRPr="00C75EA4">
              <w:rPr>
                <w:rFonts w:ascii="Arial" w:eastAsia="Times New Roman" w:hAnsi="Arial" w:cs="Arial"/>
                <w:color w:val="000000"/>
                <w:sz w:val="18"/>
                <w:szCs w:val="18"/>
              </w:rPr>
              <w:t>59.99%</w:t>
            </w:r>
          </w:p>
        </w:tc>
        <w:tc>
          <w:tcPr>
            <w:tcW w:w="940" w:type="dxa"/>
            <w:tcBorders>
              <w:top w:val="nil"/>
              <w:left w:val="nil"/>
              <w:bottom w:val="nil"/>
              <w:right w:val="nil"/>
            </w:tcBorders>
            <w:shd w:val="clear" w:color="auto" w:fill="auto"/>
            <w:vAlign w:val="bottom"/>
            <w:hideMark/>
          </w:tcPr>
          <w:p w:rsidR="00C75EA4" w:rsidRPr="00C75EA4" w:rsidRDefault="00C75EA4" w:rsidP="00C75EA4">
            <w:pPr>
              <w:spacing w:after="0" w:line="240" w:lineRule="auto"/>
              <w:rPr>
                <w:rFonts w:ascii="Arial" w:eastAsia="Times New Roman" w:hAnsi="Arial" w:cs="Arial"/>
                <w:color w:val="000000"/>
                <w:sz w:val="18"/>
                <w:szCs w:val="18"/>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r w:rsidR="00C75EA4" w:rsidRPr="00C75EA4" w:rsidTr="00C75EA4">
        <w:trPr>
          <w:trHeight w:val="255"/>
        </w:trPr>
        <w:tc>
          <w:tcPr>
            <w:tcW w:w="15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C75EA4" w:rsidRPr="00C75EA4" w:rsidRDefault="00C75EA4" w:rsidP="00C75EA4">
            <w:pPr>
              <w:spacing w:after="0" w:line="240" w:lineRule="auto"/>
              <w:rPr>
                <w:rFonts w:ascii="Arial" w:eastAsia="Times New Roman" w:hAnsi="Arial" w:cs="Arial"/>
                <w:color w:val="000000"/>
                <w:sz w:val="20"/>
                <w:szCs w:val="20"/>
              </w:rPr>
            </w:pPr>
          </w:p>
        </w:tc>
      </w:tr>
    </w:tbl>
    <w:p w:rsidR="00C75EA4" w:rsidRDefault="00C75EA4"/>
    <w:sectPr w:rsidR="00C75EA4" w:rsidSect="00B32F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285512"/>
    <w:multiLevelType w:val="multilevel"/>
    <w:tmpl w:val="A394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46C6D"/>
    <w:rsid w:val="00246C6D"/>
    <w:rsid w:val="00B32F77"/>
    <w:rsid w:val="00C75E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F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6C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46C6D"/>
    <w:rPr>
      <w:color w:val="0000FF"/>
      <w:u w:val="single"/>
    </w:rPr>
  </w:style>
</w:styles>
</file>

<file path=word/webSettings.xml><?xml version="1.0" encoding="utf-8"?>
<w:webSettings xmlns:r="http://schemas.openxmlformats.org/officeDocument/2006/relationships" xmlns:w="http://schemas.openxmlformats.org/wordprocessingml/2006/main">
  <w:divs>
    <w:div w:id="372965533">
      <w:bodyDiv w:val="1"/>
      <w:marLeft w:val="0"/>
      <w:marRight w:val="0"/>
      <w:marTop w:val="0"/>
      <w:marBottom w:val="0"/>
      <w:divBdr>
        <w:top w:val="none" w:sz="0" w:space="0" w:color="auto"/>
        <w:left w:val="none" w:sz="0" w:space="0" w:color="auto"/>
        <w:bottom w:val="none" w:sz="0" w:space="0" w:color="auto"/>
        <w:right w:val="none" w:sz="0" w:space="0" w:color="auto"/>
      </w:divBdr>
    </w:div>
    <w:div w:id="92426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hrq.gov/sites/default/files/wysiwyg/professionals/clinicians-providers/guidelines-recommendations/guide/cpsguide.pdf" TargetMode="External"/><Relationship Id="rId5" Type="http://schemas.openxmlformats.org/officeDocument/2006/relationships/hyperlink" Target="https://www.ahrq.gov/professionals/clinicians-providers/guidelines-recommendations/guide/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5584</Characters>
  <Application>Microsoft Office Word</Application>
  <DocSecurity>0</DocSecurity>
  <Lines>46</Lines>
  <Paragraphs>13</Paragraphs>
  <ScaleCrop>false</ScaleCrop>
  <Company/>
  <LinksUpToDate>false</LinksUpToDate>
  <CharactersWithSpaces>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2017-11-17T19:35:00Z</dcterms:created>
  <dcterms:modified xsi:type="dcterms:W3CDTF">2017-11-17T19:35:00Z</dcterms:modified>
</cp:coreProperties>
</file>